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48" w:rsidRPr="00580B48" w:rsidRDefault="00580B48" w:rsidP="00580B48">
      <w:pPr>
        <w:shd w:val="clear" w:color="auto" w:fill="FFFFFF"/>
        <w:spacing w:after="0" w:line="240" w:lineRule="auto"/>
        <w:ind w:left="5245"/>
        <w:contextualSpacing/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</w:pPr>
      <w:r w:rsidRPr="00580B48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 xml:space="preserve">Приложение № </w:t>
      </w:r>
      <w:r w:rsidR="00232BED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>2</w:t>
      </w:r>
      <w:r w:rsidRPr="00580B48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 xml:space="preserve"> к приказу департамента </w:t>
      </w:r>
    </w:p>
    <w:p w:rsidR="00580B48" w:rsidRPr="00580B48" w:rsidRDefault="00580B48" w:rsidP="00580B48">
      <w:pPr>
        <w:shd w:val="clear" w:color="auto" w:fill="FFFFFF"/>
        <w:spacing w:after="0" w:line="240" w:lineRule="auto"/>
        <w:ind w:left="5245"/>
        <w:contextualSpacing/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</w:pPr>
      <w:r w:rsidRPr="00580B48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>природно-ресурсного регулирования,</w:t>
      </w:r>
    </w:p>
    <w:p w:rsidR="00580B48" w:rsidRPr="00580B48" w:rsidRDefault="00580B48" w:rsidP="00580B48">
      <w:pPr>
        <w:shd w:val="clear" w:color="auto" w:fill="FFFFFF"/>
        <w:spacing w:after="0" w:line="240" w:lineRule="auto"/>
        <w:ind w:left="5245"/>
        <w:contextualSpacing/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</w:pPr>
      <w:r w:rsidRPr="00580B48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>лесных отношений и развития</w:t>
      </w:r>
    </w:p>
    <w:p w:rsidR="00580B48" w:rsidRPr="00580B48" w:rsidRDefault="00580B48" w:rsidP="00580B48">
      <w:pPr>
        <w:shd w:val="clear" w:color="auto" w:fill="FFFFFF"/>
        <w:spacing w:after="0" w:line="240" w:lineRule="auto"/>
        <w:ind w:left="5245"/>
        <w:contextualSpacing/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</w:pPr>
      <w:r w:rsidRPr="00580B48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>нефтегазового комплекса</w:t>
      </w:r>
    </w:p>
    <w:p w:rsidR="00580B48" w:rsidRPr="00580B48" w:rsidRDefault="00580B48" w:rsidP="00580B48">
      <w:pPr>
        <w:shd w:val="clear" w:color="auto" w:fill="FFFFFF"/>
        <w:spacing w:after="0" w:line="240" w:lineRule="auto"/>
        <w:ind w:left="5245"/>
        <w:contextualSpacing/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</w:pPr>
      <w:r w:rsidRPr="00580B48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>Ямало-Ненецкого автономного округа</w:t>
      </w:r>
    </w:p>
    <w:p w:rsidR="00580B48" w:rsidRPr="00580B48" w:rsidRDefault="00580B48" w:rsidP="00580B48">
      <w:pPr>
        <w:shd w:val="clear" w:color="auto" w:fill="FFFFFF"/>
        <w:spacing w:after="0" w:line="240" w:lineRule="auto"/>
        <w:ind w:left="5245"/>
        <w:contextualSpacing/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</w:pPr>
      <w:r w:rsidRPr="00580B48">
        <w:rPr>
          <w:rFonts w:ascii="PT Astra Serif" w:eastAsia="Times New Roman" w:hAnsi="PT Astra Serif" w:cs="Arial"/>
          <w:color w:val="000000"/>
          <w:sz w:val="24"/>
          <w:szCs w:val="28"/>
          <w:lang w:eastAsia="ru-RU"/>
        </w:rPr>
        <w:t>от _________________ № ___________</w:t>
      </w:r>
    </w:p>
    <w:p w:rsidR="00580B48" w:rsidRPr="00580B48" w:rsidRDefault="00580B48" w:rsidP="00580B48">
      <w:pPr>
        <w:spacing w:after="0" w:line="240" w:lineRule="auto"/>
        <w:ind w:left="4820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80B48" w:rsidRPr="00580B48" w:rsidRDefault="00580B48" w:rsidP="00580B48">
      <w:pPr>
        <w:spacing w:after="0" w:line="240" w:lineRule="auto"/>
        <w:ind w:left="4820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80B48" w:rsidRPr="00580B48" w:rsidRDefault="00580B48" w:rsidP="00580B48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580B48">
        <w:rPr>
          <w:rFonts w:ascii="PT Astra Serif" w:hAnsi="PT Astra Serif" w:cs="Times New Roman"/>
          <w:sz w:val="28"/>
          <w:szCs w:val="28"/>
        </w:rPr>
        <w:t>Руководство</w:t>
      </w:r>
    </w:p>
    <w:p w:rsidR="00F85364" w:rsidRPr="00A47116" w:rsidRDefault="00F85364" w:rsidP="00815F4E">
      <w:pPr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 xml:space="preserve">по соблюдению обязательных </w:t>
      </w:r>
      <w:r w:rsidR="0099480C" w:rsidRPr="00A47116">
        <w:rPr>
          <w:rFonts w:ascii="PT Astra Serif" w:hAnsi="PT Astra Serif" w:cs="Times New Roman"/>
          <w:sz w:val="28"/>
          <w:szCs w:val="28"/>
        </w:rPr>
        <w:t>требований, оценка соблюдения которых является предметом регионального государственного надзора в области обращения с отходами</w:t>
      </w:r>
      <w:bookmarkStart w:id="0" w:name="_GoBack"/>
      <w:bookmarkEnd w:id="0"/>
    </w:p>
    <w:p w:rsidR="00EA3E3E" w:rsidRPr="00A47116" w:rsidRDefault="00EA3E3E" w:rsidP="00815F4E">
      <w:pPr>
        <w:spacing w:after="0" w:line="240" w:lineRule="auto"/>
        <w:ind w:firstLine="709"/>
        <w:contextualSpacing/>
        <w:rPr>
          <w:rFonts w:ascii="PT Astra Serif" w:hAnsi="PT Astra Serif" w:cs="Times New Roman"/>
          <w:color w:val="000000"/>
          <w:sz w:val="28"/>
          <w:szCs w:val="28"/>
        </w:rPr>
      </w:pPr>
    </w:p>
    <w:p w:rsidR="00EA3E3E" w:rsidRPr="00A47116" w:rsidRDefault="00EA3E3E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A47116">
        <w:rPr>
          <w:rFonts w:ascii="PT Astra Serif" w:hAnsi="PT Astra Serif" w:cs="Times New Roman"/>
          <w:color w:val="000000"/>
          <w:sz w:val="28"/>
          <w:szCs w:val="28"/>
        </w:rPr>
        <w:t>Руководство по соблюдению обязательных требований</w:t>
      </w:r>
      <w:r w:rsidR="00EB47B4" w:rsidRPr="00A47116">
        <w:rPr>
          <w:rFonts w:ascii="PT Astra Serif" w:hAnsi="PT Astra Serif" w:cs="Times New Roman"/>
          <w:color w:val="000000"/>
          <w:sz w:val="28"/>
          <w:szCs w:val="28"/>
        </w:rPr>
        <w:t>, оценка соблюдения которых является предметом регионального государственного экологического надзора в области обращения с отходами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(далее </w:t>
      </w:r>
      <w:r w:rsidR="00B51CA2" w:rsidRPr="00A47116">
        <w:rPr>
          <w:rFonts w:ascii="PT Astra Serif" w:hAnsi="PT Astra Serif" w:cs="Times New Roman"/>
          <w:color w:val="000000"/>
          <w:sz w:val="28"/>
          <w:szCs w:val="28"/>
        </w:rPr>
        <w:t>–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Руководство)</w:t>
      </w:r>
      <w:r w:rsidR="002F3E8B" w:rsidRPr="00A47116">
        <w:rPr>
          <w:rFonts w:ascii="PT Astra Serif" w:hAnsi="PT Astra Serif" w:cs="Times New Roman"/>
          <w:color w:val="000000"/>
          <w:sz w:val="28"/>
          <w:szCs w:val="28"/>
        </w:rPr>
        <w:t>,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разработано в соответствии со ст.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профилактики нарушений обязательных требования законодательства Российской Федерации</w:t>
      </w:r>
      <w:proofErr w:type="gramEnd"/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в области обращения с отходами и утвержденных в установленном законодательством Российской Федерации порядке стандартов (норм, правил) в области в области обращения с отходами производства и потребления.</w:t>
      </w:r>
    </w:p>
    <w:p w:rsidR="00EB47B4" w:rsidRPr="00A47116" w:rsidRDefault="00EB47B4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A47116">
        <w:rPr>
          <w:rFonts w:ascii="PT Astra Serif" w:hAnsi="PT Astra Serif" w:cs="Times New Roman"/>
          <w:sz w:val="28"/>
          <w:szCs w:val="28"/>
        </w:rPr>
        <w:t xml:space="preserve">Перечень нормативных правовых актов, содержащих обязательные требования, оценка соблюдения которых является предметом регионального государственного экологического надзора в области обращения с отходами, утвержден приказом департамента природно-ресурсного регулирования, лесных отношений и развития нефтегазового комплекса Ямало-Ненецкого автономного округа  (далее - департамент) от </w:t>
      </w:r>
      <w:r w:rsidR="000F3AB6" w:rsidRPr="00A47116">
        <w:rPr>
          <w:rFonts w:ascii="PT Astra Serif" w:hAnsi="PT Astra Serif" w:cs="Times New Roman"/>
          <w:sz w:val="28"/>
          <w:szCs w:val="28"/>
        </w:rPr>
        <w:t>04</w:t>
      </w:r>
      <w:r w:rsidRPr="00A47116">
        <w:rPr>
          <w:rFonts w:ascii="PT Astra Serif" w:hAnsi="PT Astra Serif" w:cs="Times New Roman"/>
          <w:sz w:val="28"/>
          <w:szCs w:val="28"/>
        </w:rPr>
        <w:t>.</w:t>
      </w:r>
      <w:r w:rsidR="000F3AB6" w:rsidRPr="00A47116">
        <w:rPr>
          <w:rFonts w:ascii="PT Astra Serif" w:hAnsi="PT Astra Serif" w:cs="Times New Roman"/>
          <w:sz w:val="28"/>
          <w:szCs w:val="28"/>
        </w:rPr>
        <w:t>10</w:t>
      </w:r>
      <w:r w:rsidRPr="00A47116">
        <w:rPr>
          <w:rFonts w:ascii="PT Astra Serif" w:hAnsi="PT Astra Serif" w:cs="Times New Roman"/>
          <w:sz w:val="28"/>
          <w:szCs w:val="28"/>
        </w:rPr>
        <w:t xml:space="preserve">.2019 № </w:t>
      </w:r>
      <w:r w:rsidR="000F3AB6" w:rsidRPr="00A47116">
        <w:rPr>
          <w:rFonts w:ascii="PT Astra Serif" w:hAnsi="PT Astra Serif" w:cs="Times New Roman"/>
          <w:sz w:val="28"/>
          <w:szCs w:val="28"/>
        </w:rPr>
        <w:t>3977</w:t>
      </w:r>
      <w:r w:rsidRPr="00A47116">
        <w:rPr>
          <w:rFonts w:ascii="PT Astra Serif" w:hAnsi="PT Astra Serif" w:cs="Times New Roman"/>
          <w:sz w:val="28"/>
          <w:szCs w:val="28"/>
        </w:rPr>
        <w:t xml:space="preserve"> «Об утверждении перечней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</w:t>
      </w:r>
      <w:proofErr w:type="gramEnd"/>
      <w:r w:rsidRPr="00A47116">
        <w:rPr>
          <w:rFonts w:ascii="PT Astra Serif" w:hAnsi="PT Astra Serif" w:cs="Times New Roman"/>
          <w:sz w:val="28"/>
          <w:szCs w:val="28"/>
        </w:rPr>
        <w:t xml:space="preserve"> экологического надзора», размещен на </w:t>
      </w:r>
      <w:r w:rsidRPr="00A47116">
        <w:rPr>
          <w:rFonts w:ascii="PT Astra Serif" w:hAnsi="PT Astra Serif"/>
          <w:sz w:val="28"/>
          <w:szCs w:val="28"/>
        </w:rPr>
        <w:t xml:space="preserve">официальном Интернет-сайте департамента (dprr.yanao.ru) </w:t>
      </w:r>
      <w:r w:rsidRPr="00A47116">
        <w:rPr>
          <w:rFonts w:ascii="PT Astra Serif" w:hAnsi="PT Astra Serif" w:cs="Times New Roman"/>
          <w:sz w:val="28"/>
          <w:szCs w:val="28"/>
        </w:rPr>
        <w:t>в разделе «</w:t>
      </w:r>
      <w:r w:rsidR="00F463C3">
        <w:rPr>
          <w:rFonts w:ascii="PT Astra Serif" w:hAnsi="PT Astra Serif" w:cs="Times New Roman"/>
          <w:sz w:val="28"/>
          <w:szCs w:val="28"/>
        </w:rPr>
        <w:t>Государственный экологический надзор и лицензионный контроль» в подразделе «Перечень обязательных требований».</w:t>
      </w:r>
    </w:p>
    <w:p w:rsidR="0076342B" w:rsidRPr="00A47116" w:rsidRDefault="0076342B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Руководство составлено по итогам рассмотрения результатов правоприменительной практики с целью профилактики нарушений обязательных требований.</w:t>
      </w:r>
    </w:p>
    <w:p w:rsidR="0076342B" w:rsidRPr="00A47116" w:rsidRDefault="0076342B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23400C" w:rsidRPr="00A47116" w:rsidRDefault="0023400C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Индивидуальные предприниматели, юридические лица, в процессе деятельности которых образуются отходы I - V классов опасности, обязаны:</w:t>
      </w:r>
    </w:p>
    <w:p w:rsidR="0023400C" w:rsidRPr="00A47116" w:rsidRDefault="0023400C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lastRenderedPageBreak/>
        <w:t>а) осуществить отнесение соответствующих отходов к конкретному классу опасности для подтверждения такого отнесения в порядке, установленном уполномоченным Правительством Российской Федерации федеральным органом исполнительной власти. Подтверждение отнесения отходов I -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 (ст. 14 Закона № 89-ФЗ).</w:t>
      </w:r>
    </w:p>
    <w:p w:rsidR="0023400C" w:rsidRPr="00A47116" w:rsidRDefault="0023400C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Критерии отнесения отходов к I - V классам опасности по степени негативного воздействия на окружающую среду утверждены приказом Минприроды России от 04.12.2014 № 536.</w:t>
      </w:r>
    </w:p>
    <w:p w:rsidR="0023400C" w:rsidRPr="00A47116" w:rsidRDefault="0023400C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Порядок отнесения отходов I - IV классов опасности к конкретному классу опасности утвержден приказом Ми</w:t>
      </w:r>
      <w:r w:rsidR="007F561B" w:rsidRPr="00A47116">
        <w:rPr>
          <w:rFonts w:ascii="PT Astra Serif" w:hAnsi="PT Astra Serif" w:cs="Times New Roman"/>
          <w:color w:val="000000"/>
          <w:sz w:val="28"/>
          <w:szCs w:val="28"/>
        </w:rPr>
        <w:t>нприроды России от 05.12.2014 № 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541.</w:t>
      </w:r>
    </w:p>
    <w:p w:rsidR="0023400C" w:rsidRPr="00A47116" w:rsidRDefault="0023400C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Порядок проведения паспортизации отходов I - IV классов опасности утвержден постановлением Правительства Российской Федерации от 16.08.2013 № 712.</w:t>
      </w:r>
    </w:p>
    <w:p w:rsidR="0023400C" w:rsidRPr="00A47116" w:rsidRDefault="0023400C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Федеральный классификационный каталог отходов (ФККО) утвержден приказом Федеральной службы по надзору в сфере природопользования от 22.05.2017 № 242;</w:t>
      </w:r>
    </w:p>
    <w:p w:rsidR="0023400C" w:rsidRPr="00A47116" w:rsidRDefault="0023400C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б) вести в установленном порядке учет образовавшихся, утилизированных, обезвреженных, переданных другим лицам или полученных от других лиц, а также размещенных отходов (ч. 1 ст. 19 Закона № 89-ФЗ).</w:t>
      </w:r>
    </w:p>
    <w:p w:rsidR="0023400C" w:rsidRPr="00A47116" w:rsidRDefault="0023400C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Порядок учета в области обращения с отходами утвержден приказом Минприроды России от 01.09.2011 № 721;</w:t>
      </w:r>
    </w:p>
    <w:p w:rsidR="00E22FCE" w:rsidRPr="00A47116" w:rsidRDefault="0076342B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в</w:t>
      </w:r>
      <w:r w:rsidR="00E22FCE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) ежегодно до 1 февраля после отчетного периода представлять в территориальный орган Росприроднадзора в субъекте Российской Федерации форму федерального статистического наблюдения № 2-ТП (отходы) «Сведения об образовании, использовании, обезвреживании, транспортировании и размещении отходов производства и потребления» (п. 2 ст. 19 Закона № 89-ФЗ, </w:t>
      </w:r>
      <w:r w:rsidR="00E22FCE" w:rsidRPr="00DC619D">
        <w:rPr>
          <w:rFonts w:ascii="PT Astra Serif" w:hAnsi="PT Astra Serif" w:cs="Times New Roman"/>
          <w:color w:val="000000"/>
          <w:sz w:val="28"/>
          <w:szCs w:val="28"/>
        </w:rPr>
        <w:t xml:space="preserve">приказ Росстата </w:t>
      </w:r>
      <w:r w:rsidR="00DC619D" w:rsidRPr="00DC619D">
        <w:rPr>
          <w:rFonts w:ascii="PT Astra Serif" w:hAnsi="PT Astra Serif" w:cs="Times New Roman"/>
          <w:color w:val="000000"/>
          <w:sz w:val="28"/>
          <w:szCs w:val="28"/>
        </w:rPr>
        <w:t>от 12 декабря 2019 г. № 766</w:t>
      </w:r>
      <w:r w:rsidR="00E22FCE" w:rsidRPr="00DC619D">
        <w:rPr>
          <w:rFonts w:ascii="PT Astra Serif" w:hAnsi="PT Astra Serif" w:cs="Times New Roman"/>
          <w:color w:val="000000"/>
          <w:sz w:val="28"/>
          <w:szCs w:val="28"/>
        </w:rPr>
        <w:t>);</w:t>
      </w:r>
    </w:p>
    <w:p w:rsidR="00E22FCE" w:rsidRPr="00A47116" w:rsidRDefault="0076342B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г</w:t>
      </w:r>
      <w:r w:rsidR="00E22FCE" w:rsidRPr="00A47116">
        <w:rPr>
          <w:rFonts w:ascii="PT Astra Serif" w:hAnsi="PT Astra Serif" w:cs="Times New Roman"/>
          <w:color w:val="000000"/>
          <w:sz w:val="28"/>
          <w:szCs w:val="28"/>
        </w:rPr>
        <w:t>) при размещении отходов, за исключением твердых коммунальных отходов, вносить плату за негативное воздействие на окружающую среду (за исключением юридических лиц и индивидуальных предпринимателей, осуществляющих хозяйственную и (или) иную деятельность исключительно на объектах IV категории). 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отходами, операторы по обращению с твердыми коммунальными отходами, осуществляющие деятельность по их размещению.</w:t>
      </w:r>
    </w:p>
    <w:p w:rsidR="00E22FCE" w:rsidRPr="00A47116" w:rsidRDefault="00E22FCE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Плата вносится</w:t>
      </w:r>
      <w:r w:rsidRPr="00A47116">
        <w:rPr>
          <w:rFonts w:ascii="PT Astra Serif" w:hAnsi="PT Astra Serif"/>
        </w:rPr>
        <w:t xml:space="preserve"> 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по месту </w:t>
      </w:r>
      <w:proofErr w:type="gramStart"/>
      <w:r w:rsidRPr="00A47116">
        <w:rPr>
          <w:rFonts w:ascii="PT Astra Serif" w:hAnsi="PT Astra Serif" w:cs="Times New Roman"/>
          <w:color w:val="000000"/>
          <w:sz w:val="28"/>
          <w:szCs w:val="28"/>
        </w:rPr>
        <w:t>нахождения объекта размещения отходов производства</w:t>
      </w:r>
      <w:proofErr w:type="gramEnd"/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и потребления. Плата, исчисленная по итогам отчетного периода, с учетом корректировки ее размера, вносится не позднее 1-го марта года, следующего за отчетным периодом.</w:t>
      </w:r>
      <w:r w:rsidRPr="00A47116">
        <w:rPr>
          <w:rFonts w:ascii="PT Astra Serif" w:hAnsi="PT Astra Serif"/>
        </w:rPr>
        <w:t xml:space="preserve"> </w:t>
      </w:r>
      <w:proofErr w:type="gramStart"/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Лица, обязанные вносить плату, за исключением субъектов малого и среднего предпринимательства, вносят квартальные авансовые платежи (кроме четвертого квартала) не позднее 20-го 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lastRenderedPageBreak/>
        <w:t>числа месяца, следующего за последним месяцем соответствующего квартала текущего отчетного периода, в размере одной четвертой части суммы платы за негативное воздействие на окружающую среду, уплаченной за предыдущий год (ч. 1 ст. 16.1, ч. 1, 3 ст. 16.4 Закона № 7-ФЗ</w:t>
      </w:r>
      <w:proofErr w:type="gramEnd"/>
      <w:r w:rsidRPr="00A47116">
        <w:rPr>
          <w:rFonts w:ascii="PT Astra Serif" w:hAnsi="PT Astra Serif" w:cs="Times New Roman"/>
          <w:color w:val="000000"/>
          <w:sz w:val="28"/>
          <w:szCs w:val="28"/>
        </w:rPr>
        <w:t>, ч</w:t>
      </w:r>
      <w:r w:rsidR="007F561B" w:rsidRPr="00A47116">
        <w:rPr>
          <w:rFonts w:ascii="PT Astra Serif" w:hAnsi="PT Astra Serif" w:cs="Times New Roman"/>
          <w:color w:val="000000"/>
          <w:sz w:val="28"/>
          <w:szCs w:val="28"/>
        </w:rPr>
        <w:t>. 2 ст. 11 Закона № 89-ФЗ).</w:t>
      </w:r>
    </w:p>
    <w:p w:rsidR="000215B4" w:rsidRPr="00A47116" w:rsidRDefault="00AD3C3E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Накопление отходов допускается только в местах (на площадках) накопления отходов, соответствующих требованиям законодательства в области санитарно-эпидемиологического благополучия населения и иного законодательства Российской Федерации. Места (площадки) накопления твердых коммунальных отходов должны соответствовать </w:t>
      </w:r>
      <w:r w:rsidR="000215B4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также 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правилам благоустро</w:t>
      </w:r>
      <w:r w:rsidR="000215B4" w:rsidRPr="00A47116">
        <w:rPr>
          <w:rFonts w:ascii="PT Astra Serif" w:hAnsi="PT Astra Serif" w:cs="Times New Roman"/>
          <w:color w:val="000000"/>
          <w:sz w:val="28"/>
          <w:szCs w:val="28"/>
        </w:rPr>
        <w:t>йства муниципальных образований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="000215B4" w:rsidRPr="00A47116">
        <w:rPr>
          <w:rFonts w:ascii="PT Astra Serif" w:hAnsi="PT Astra Serif" w:cs="Times New Roman"/>
          <w:color w:val="000000"/>
          <w:sz w:val="28"/>
          <w:szCs w:val="28"/>
        </w:rPr>
        <w:t>(ч. 1, 3 ст. 13.4 Закона № 89-ФЗ).</w:t>
      </w:r>
    </w:p>
    <w:p w:rsidR="00F0235F" w:rsidRPr="00A47116" w:rsidRDefault="00F77488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Органы местного самоуправления о</w:t>
      </w:r>
      <w:r w:rsidR="00F0235F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пределяют схему размещения мест (площадок) накопления твердых коммунальных отходов и осуществляют ведение реестра мест (площадок) накопления твердых коммунальных отходов в соответствии с правилами, утвержденными Правительством Российской Федерации. </w:t>
      </w:r>
      <w:proofErr w:type="gramStart"/>
      <w:r w:rsidR="00F0235F" w:rsidRPr="00A47116">
        <w:rPr>
          <w:rFonts w:ascii="PT Astra Serif" w:hAnsi="PT Astra Serif" w:cs="Times New Roman"/>
          <w:color w:val="000000"/>
          <w:sz w:val="28"/>
          <w:szCs w:val="28"/>
        </w:rPr>
        <w:t>Правила обустройства мест (площадок) накопления твердых коммунальных отходов и правила ведения их реестра включают в себя порядок создания мест (площадок) накопления твердых коммунальных отходов, правила формирования и ведения реестра мест (площадок) накопления твердых коммунальных отходов, требования к содержанию реестра мест (площадок) накопления твердых коммунальных отходов (ч. 4 ст. 13.4 Закона № 89-ФЗ).</w:t>
      </w:r>
      <w:proofErr w:type="gramEnd"/>
    </w:p>
    <w:p w:rsidR="00AD3C3E" w:rsidRPr="00A47116" w:rsidRDefault="00AD3C3E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Правила обустройства мест (площадок) накопления твердых коммунальных отходов и ведения их реестра утверждены постановлением Правительства РФ от 31.08.2018 № 1039</w:t>
      </w:r>
      <w:r w:rsidR="000215B4" w:rsidRPr="00A47116">
        <w:rPr>
          <w:rFonts w:ascii="PT Astra Serif" w:hAnsi="PT Astra Serif" w:cs="Times New Roman"/>
          <w:color w:val="000000"/>
          <w:sz w:val="28"/>
          <w:szCs w:val="28"/>
        </w:rPr>
        <w:t>.</w:t>
      </w:r>
    </w:p>
    <w:p w:rsidR="00AD3C3E" w:rsidRPr="00A47116" w:rsidRDefault="000215B4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A47116">
        <w:rPr>
          <w:rFonts w:ascii="PT Astra Serif" w:hAnsi="PT Astra Serif" w:cs="Times New Roman"/>
          <w:sz w:val="28"/>
          <w:szCs w:val="28"/>
        </w:rPr>
        <w:t>В соответствии с пунктом 4 Правил обустройства мест (площадок) накопления твердых коммунальных отходов и ведения их реестра в случае</w:t>
      </w:r>
      <w:r w:rsidR="00F0235F" w:rsidRPr="00A47116">
        <w:rPr>
          <w:rFonts w:ascii="PT Astra Serif" w:hAnsi="PT Astra Serif" w:cs="Times New Roman"/>
          <w:sz w:val="28"/>
          <w:szCs w:val="28"/>
        </w:rPr>
        <w:t>,</w:t>
      </w:r>
      <w:r w:rsidRPr="00A47116">
        <w:rPr>
          <w:rFonts w:ascii="PT Astra Serif" w:hAnsi="PT Astra Serif" w:cs="Times New Roman"/>
          <w:sz w:val="28"/>
          <w:szCs w:val="28"/>
        </w:rPr>
        <w:t xml:space="preserve"> если в соответствии с законодательством Российской Федерации обязанность по созданию места (площадки) накопления твердых коммунальных отходов лежит на других лицах, такие лица согласовывают создание места (площадки) накопления твердых коммунальных отходов с органом местного самоуправления (далее соответственно - заявитель, уполномоченный орган) на основании</w:t>
      </w:r>
      <w:proofErr w:type="gramEnd"/>
      <w:r w:rsidRPr="00A47116">
        <w:rPr>
          <w:rFonts w:ascii="PT Astra Serif" w:hAnsi="PT Astra Serif" w:cs="Times New Roman"/>
          <w:sz w:val="28"/>
          <w:szCs w:val="28"/>
        </w:rPr>
        <w:t xml:space="preserve"> письменной заявки, форма которой устанавливается уполномоченным органом (далее - заявка).</w:t>
      </w:r>
      <w:r w:rsidR="005340E5" w:rsidRPr="00A47116">
        <w:rPr>
          <w:rFonts w:ascii="PT Astra Serif" w:hAnsi="PT Astra Serif" w:cs="Times New Roman"/>
          <w:sz w:val="28"/>
          <w:szCs w:val="28"/>
        </w:rPr>
        <w:t xml:space="preserve"> Порядок рассмотрения заявки, а также основания </w:t>
      </w:r>
      <w:r w:rsidR="00F0235F" w:rsidRPr="00A47116">
        <w:rPr>
          <w:rFonts w:ascii="PT Astra Serif" w:hAnsi="PT Astra Serif" w:cs="Times New Roman"/>
          <w:sz w:val="28"/>
          <w:szCs w:val="28"/>
        </w:rPr>
        <w:t>отказа уполномоченного органа в согласовании создания места (площадки) накопления твердых коммунальных отходов определены пунктами 5 – 10 Правил обустройства мест (площадок) накопления твердых коммунальных отходов и ведения их реестра.</w:t>
      </w:r>
    </w:p>
    <w:p w:rsidR="000215B4" w:rsidRPr="00A47116" w:rsidRDefault="000215B4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Накопление твердых коммунальных отходов осуществляется в соответствии с правилами обращения с твердыми коммунальными отходами, утвержденными Правительством Российской Федерации, и порядком накопления (в том числе раздельного накопления) твердых коммунальных отходов, утвержденным органом исполнительной власти субъекта Российской Федерации (ч. 6 ст. 13.4 Закона № 89-ФЗ).</w:t>
      </w:r>
    </w:p>
    <w:p w:rsidR="00E47678" w:rsidRPr="00A47116" w:rsidRDefault="005340E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 xml:space="preserve">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накопления. Договор на оказание услуг по обращению с твердыми коммунальными отходами заключается в соответствии с типовым договором, утвержденным Правительством Российской Федерации. Договор на оказание услуг по обращению с твердыми коммунальными отходами может быть дополнен по соглашению сторон иными не противоречащими законодательству Российской Федерации положениями. </w:t>
      </w:r>
      <w:proofErr w:type="gramStart"/>
      <w:r w:rsidRPr="00A47116">
        <w:rPr>
          <w:rFonts w:ascii="PT Astra Serif" w:hAnsi="PT Astra Serif" w:cs="Times New Roman"/>
          <w:sz w:val="28"/>
          <w:szCs w:val="28"/>
        </w:rPr>
        <w:t>Юридические лица, в результате деятельности которых образуются твердые коммунальные отходы, вправе отказаться от заключения договора с региональным оператором в случае наличия в их собственности или на ином законном основании объекта размещения отходов, расположенного в границах земельного участка, на территории которого образуются такие твердые коммунальные отходы, или на смежном земельном участке по отношению к земельному участку, на территории которого образуются такие</w:t>
      </w:r>
      <w:proofErr w:type="gramEnd"/>
      <w:r w:rsidRPr="00A47116">
        <w:rPr>
          <w:rFonts w:ascii="PT Astra Serif" w:hAnsi="PT Astra Serif" w:cs="Times New Roman"/>
          <w:sz w:val="28"/>
          <w:szCs w:val="28"/>
        </w:rPr>
        <w:t xml:space="preserve"> твердые коммунальные отходы (ч. 4 – 6 ст. 24.7 Закона № 89-ФЗ).</w:t>
      </w:r>
    </w:p>
    <w:p w:rsidR="000215B4" w:rsidRPr="00A47116" w:rsidRDefault="000215B4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 xml:space="preserve">Правила обращения с твердыми коммунальными отходами </w:t>
      </w:r>
      <w:r w:rsidR="00E47678" w:rsidRPr="00A47116">
        <w:rPr>
          <w:rFonts w:ascii="PT Astra Serif" w:hAnsi="PT Astra Serif" w:cs="Times New Roman"/>
          <w:sz w:val="28"/>
          <w:szCs w:val="28"/>
        </w:rPr>
        <w:t xml:space="preserve">и форма типового договора на оказание услуг по обращению с твердыми коммунальными отходами </w:t>
      </w:r>
      <w:r w:rsidRPr="00A47116">
        <w:rPr>
          <w:rFonts w:ascii="PT Astra Serif" w:hAnsi="PT Astra Serif" w:cs="Times New Roman"/>
          <w:sz w:val="28"/>
          <w:szCs w:val="28"/>
        </w:rPr>
        <w:t>утверждены постановлением Правительства Российской Федерации от 12</w:t>
      </w:r>
      <w:r w:rsidR="00E47678" w:rsidRPr="00A47116">
        <w:rPr>
          <w:rFonts w:ascii="PT Astra Serif" w:hAnsi="PT Astra Serif" w:cs="Times New Roman"/>
          <w:sz w:val="28"/>
          <w:szCs w:val="28"/>
        </w:rPr>
        <w:t>.11.</w:t>
      </w:r>
      <w:r w:rsidRPr="00A47116">
        <w:rPr>
          <w:rFonts w:ascii="PT Astra Serif" w:hAnsi="PT Astra Serif" w:cs="Times New Roman"/>
          <w:sz w:val="28"/>
          <w:szCs w:val="28"/>
        </w:rPr>
        <w:t xml:space="preserve">2016 </w:t>
      </w:r>
      <w:r w:rsidR="00E47678" w:rsidRPr="00A47116">
        <w:rPr>
          <w:rFonts w:ascii="PT Astra Serif" w:hAnsi="PT Astra Serif" w:cs="Times New Roman"/>
          <w:sz w:val="28"/>
          <w:szCs w:val="28"/>
        </w:rPr>
        <w:t>№</w:t>
      </w:r>
      <w:r w:rsidRPr="00A47116">
        <w:rPr>
          <w:rFonts w:ascii="PT Astra Serif" w:hAnsi="PT Astra Serif" w:cs="Times New Roman"/>
          <w:sz w:val="28"/>
          <w:szCs w:val="28"/>
        </w:rPr>
        <w:t xml:space="preserve"> 1156</w:t>
      </w:r>
      <w:r w:rsidR="00E47678" w:rsidRPr="00A47116">
        <w:rPr>
          <w:rFonts w:ascii="PT Astra Serif" w:hAnsi="PT Astra Serif" w:cs="Times New Roman"/>
          <w:sz w:val="28"/>
          <w:szCs w:val="28"/>
        </w:rPr>
        <w:t>.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При обращении с отходами производства и потребления запрещается: 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- сброс отходов производства и потребления, в том числе радиоактивных отходов, в поверхностные и подземные водные объекты, на водосборные площади, в недра и на почву </w:t>
      </w:r>
      <w:r w:rsidRPr="00A47116">
        <w:rPr>
          <w:rFonts w:ascii="PT Astra Serif" w:hAnsi="PT Astra Serif" w:cs="Times New Roman"/>
          <w:sz w:val="28"/>
          <w:szCs w:val="28"/>
        </w:rPr>
        <w:t>(п. 2 ст. 51 Закона № 7-ФЗ)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A47116">
        <w:rPr>
          <w:rFonts w:ascii="PT Astra Serif" w:hAnsi="PT Astra Serif" w:cs="Times New Roman"/>
          <w:color w:val="000000"/>
          <w:sz w:val="28"/>
          <w:szCs w:val="28"/>
        </w:rPr>
        <w:t>- размещение отходов I - IV классов опасности на территориях, прилегающих к городским и сельским поселениям, в лесопарковых, курортных, лечебно-оздоровительных, рекреационных зонах, на путях миграции животных, вблизи нерестилищ и в иных местах, в которых может быть создана опасность для окружающей среды, естественных экологических систем и здоровья человека (п. 2 ст. 51 Закона № 7-ФЗ);</w:t>
      </w:r>
      <w:proofErr w:type="gramEnd"/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- размещение отходов на объектах, не внесенных в государственный реестр объектов размещения отходов, за исключением размещения до 1 января 2023 года твердых коммунальных отходов на объектах, введенных в эксплуатацию до 1 января 2019 года и не имеющих документации, предусмотренной законодательством Российской Федерации (п. 7 ст. 12 Закона № 89-ФЗ);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- захоронение в объектах размещения отходов производства и потребления продукции, утратившей свои потребительские свойства и содержащей </w:t>
      </w:r>
      <w:proofErr w:type="spellStart"/>
      <w:r w:rsidRPr="00A47116">
        <w:rPr>
          <w:rFonts w:ascii="PT Astra Serif" w:hAnsi="PT Astra Serif" w:cs="Times New Roman"/>
          <w:color w:val="000000"/>
          <w:sz w:val="28"/>
          <w:szCs w:val="28"/>
        </w:rPr>
        <w:t>озоноразрушающие</w:t>
      </w:r>
      <w:proofErr w:type="spellEnd"/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вещества, без рекуперации данных веществ из указанной продукции в целях их восстановления для дальнейшей рециркуляции (</w:t>
      </w:r>
      <w:proofErr w:type="spellStart"/>
      <w:r w:rsidRPr="00A47116">
        <w:rPr>
          <w:rFonts w:ascii="PT Astra Serif" w:hAnsi="PT Astra Serif" w:cs="Times New Roman"/>
          <w:color w:val="000000"/>
          <w:sz w:val="28"/>
          <w:szCs w:val="28"/>
        </w:rPr>
        <w:t>рециклирования</w:t>
      </w:r>
      <w:proofErr w:type="spellEnd"/>
      <w:r w:rsidRPr="00A47116">
        <w:rPr>
          <w:rFonts w:ascii="PT Astra Serif" w:hAnsi="PT Astra Serif" w:cs="Times New Roman"/>
          <w:color w:val="000000"/>
          <w:sz w:val="28"/>
          <w:szCs w:val="28"/>
        </w:rPr>
        <w:t>) или уничтожения (п. 2 ст. 51 Закона № 7-ФЗ);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- захоронение отходов, в состав которых входят полезные компоненты, подлежащие утилизации (ч. 8 ст. 12 Закона № 89-ФЗ);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- захоронение отходов в границах населенных пунктов, лесопарковых, курортных, лечебно-оздоровительных, рекреационных зон, а также водоохранных зон, на водосборных площадях подземных водных объектов, которые используются в целях питьевого и хозяйственно-бытового водоснабжения (ч. 5 ст. 12 Закона № 89-ФЗ, ч. 2 ст. 51 Закона № 7-ФЗ);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- захоронение отходов в местах залегания полезных ископаемых и ведения горных работ в случаях, если возникает угроза загрязнения мест залегания полезных ископаемых и безопасности ведения горных работ (п. 5 ст. 12 Закона № 89-ФЗ);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- применение твердых коммунальных отходов для рекультивации земель и карьеров (п. 10 ст. 12 Закона № 89-ФЗ);</w:t>
      </w:r>
    </w:p>
    <w:p w:rsidR="00C93F45" w:rsidRPr="00A47116" w:rsidRDefault="00C93F45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 xml:space="preserve">- хранение, захоронение и обезвреживание на территориях организаций и населенных </w:t>
      </w:r>
      <w:proofErr w:type="gramStart"/>
      <w:r w:rsidRPr="00A47116">
        <w:rPr>
          <w:rFonts w:ascii="PT Astra Serif" w:hAnsi="PT Astra Serif" w:cs="Times New Roman"/>
          <w:sz w:val="28"/>
          <w:szCs w:val="28"/>
        </w:rPr>
        <w:t>пунктов</w:t>
      </w:r>
      <w:proofErr w:type="gramEnd"/>
      <w:r w:rsidRPr="00A47116">
        <w:rPr>
          <w:rFonts w:ascii="PT Astra Serif" w:hAnsi="PT Astra Serif" w:cs="Times New Roman"/>
          <w:sz w:val="28"/>
          <w:szCs w:val="28"/>
        </w:rPr>
        <w:t xml:space="preserve"> загрязняющих атмосферный воздух отходов производства и потребления, в том числе дурно пахнущих веществ, а также сжигание таких отходов без специальных установок, предусмотренных правилами, утвержденными федеральным органом исполнительной власти в области охраны окружающей среды (ч. 1 ст. 18 Федерального закона от 04.05.1999 № 96-ФЗ «Об охране атмосферного воздуха»).</w:t>
      </w:r>
    </w:p>
    <w:p w:rsidR="008E6E47" w:rsidRPr="00A47116" w:rsidRDefault="00E82BE5" w:rsidP="00815F4E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val="x-none" w:eastAsia="ru-RU"/>
        </w:rPr>
      </w:pP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 по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 xml:space="preserve"> организации рациональной системы сбора, временного хранения, регулярного вывоза твердых и жидких бытовых отходов, и уборки территорий</w:t>
      </w:r>
      <w:r w:rsidR="00D465F8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</w:t>
      </w:r>
      <w:hyperlink r:id="rId8" w:history="1">
        <w:r w:rsidR="008E6E47" w:rsidRPr="00A47116">
          <w:rPr>
            <w:rFonts w:ascii="PT Astra Serif" w:eastAsia="Times New Roman" w:hAnsi="PT Astra Serif" w:cs="Times New Roman"/>
            <w:sz w:val="28"/>
            <w:szCs w:val="28"/>
            <w:lang w:val="x-none" w:eastAsia="ru-RU"/>
          </w:rPr>
          <w:t>СанПиН 42-128-4690-88</w:t>
        </w:r>
      </w:hyperlink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 xml:space="preserve"> «Санитарные правила содержания территорий населенных мест»</w:t>
      </w:r>
      <w:r w:rsidR="00D465F8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), 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 xml:space="preserve">требования к 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обустройству мест (площадок) временного складирования (накопления) и способам складирования (накопления) 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 xml:space="preserve">отходов производства и потребления 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(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>СанПиН 2.1.7.1322-03 «Гигиенические требования к размещению и обезвреживанию отходов производства и потребления»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), 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 xml:space="preserve">требования к комплексу организационных, санитарно-противоэпидемических (профилактических) мероприятий, проведение которых направлено на предупреждение возникновения и распространения паразитарных заболеваний 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(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>СанПиН 3.2.3215-14 «Профилактика паразитарных болезней на территории Российской Федерации»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 xml:space="preserve">отношения между потребителями и исполнителями в сфере оказания услуг по вывозу жидких бытовых отходов 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(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>«Правила предоставления услуг по вывозу жидких бытовых отходов» утверждены постановлением Правительства РФ от 10.02.97 № 155 (далее –Правила № 155)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 другие требования </w:t>
      </w:r>
      <w:r w:rsidR="00E25981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</w:t>
      </w:r>
      <w:r w:rsidR="00E25981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обеспечению 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санитарно-эпидемиологическо</w:t>
      </w:r>
      <w:r w:rsidR="00E25981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го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благополучи</w:t>
      </w:r>
      <w:r w:rsidR="00E25981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населения</w:t>
      </w:r>
      <w:r w:rsidR="00E25981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, в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25981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>соответствии с законодательством о санитарно-эпидемиологическом благополучии населения</w:t>
      </w:r>
      <w:r w:rsidR="00E25981"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Pr="00A47116">
        <w:rPr>
          <w:rFonts w:ascii="PT Astra Serif" w:eastAsia="Times New Roman" w:hAnsi="PT Astra Serif" w:cs="Times New Roman"/>
          <w:sz w:val="28"/>
          <w:szCs w:val="28"/>
          <w:lang w:eastAsia="ru-RU"/>
        </w:rPr>
        <w:t>подлежат контролю (надзору) органов, уполномоченных осуществлять федеральный государственный санитарно-эпидемиологический надзор - Федеральной службой по надзору в сфере защиты прав потребителей и благополучия человека (Роспотребнадзор) и ее территориальными</w:t>
      </w:r>
      <w:r w:rsidR="008E6E47" w:rsidRPr="00A47116">
        <w:rPr>
          <w:rFonts w:ascii="PT Astra Serif" w:eastAsia="Times New Roman" w:hAnsi="PT Astra Serif" w:cs="Times New Roman"/>
          <w:sz w:val="28"/>
          <w:szCs w:val="28"/>
          <w:lang w:val="x-none" w:eastAsia="ru-RU"/>
        </w:rPr>
        <w:t>.</w:t>
      </w:r>
    </w:p>
    <w:p w:rsidR="00913F04" w:rsidRPr="00A47116" w:rsidRDefault="00913F04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A47116">
        <w:rPr>
          <w:rFonts w:ascii="PT Astra Serif" w:hAnsi="PT Astra Serif" w:cs="Times New Roman"/>
          <w:sz w:val="28"/>
          <w:szCs w:val="28"/>
        </w:rPr>
        <w:t>Потребители ртутьсодержащих ламп</w:t>
      </w:r>
      <w:r w:rsidR="00A44C85" w:rsidRPr="00A47116">
        <w:rPr>
          <w:rFonts w:ascii="PT Astra Serif" w:hAnsi="PT Astra Serif" w:cs="Times New Roman"/>
          <w:sz w:val="28"/>
          <w:szCs w:val="28"/>
        </w:rPr>
        <w:t xml:space="preserve"> (юридические лица и индивидуальные предприниматели)</w:t>
      </w:r>
      <w:r w:rsidRPr="00A47116">
        <w:rPr>
          <w:rFonts w:ascii="PT Astra Serif" w:hAnsi="PT Astra Serif" w:cs="Times New Roman"/>
          <w:sz w:val="28"/>
          <w:szCs w:val="28"/>
        </w:rPr>
        <w:t xml:space="preserve"> обязаны соблюдать следующие требования</w:t>
      </w:r>
      <w:r w:rsidR="00E46E5F" w:rsidRPr="00A47116">
        <w:rPr>
          <w:rFonts w:ascii="PT Astra Serif" w:hAnsi="PT Astra Serif" w:cs="Times New Roman"/>
          <w:sz w:val="28"/>
          <w:szCs w:val="28"/>
        </w:rPr>
        <w:t xml:space="preserve">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утвержденные постановлением Правительства РФ от 03.09.2010 № 681</w:t>
      </w:r>
      <w:r w:rsidRPr="00A47116">
        <w:rPr>
          <w:rFonts w:ascii="PT Astra Serif" w:hAnsi="PT Astra Serif" w:cs="Times New Roman"/>
          <w:sz w:val="28"/>
          <w:szCs w:val="28"/>
        </w:rPr>
        <w:t>:</w:t>
      </w:r>
      <w:proofErr w:type="gramEnd"/>
    </w:p>
    <w:p w:rsidR="00913F04" w:rsidRPr="00A47116" w:rsidRDefault="00913F04" w:rsidP="00815F4E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разрабатыват</w:t>
      </w:r>
      <w:r w:rsidR="00A44C85" w:rsidRPr="00A47116">
        <w:rPr>
          <w:rFonts w:ascii="PT Astra Serif" w:hAnsi="PT Astra Serif" w:cs="Times New Roman"/>
          <w:sz w:val="28"/>
          <w:szCs w:val="28"/>
        </w:rPr>
        <w:t>ь</w:t>
      </w:r>
      <w:r w:rsidRPr="00A47116">
        <w:rPr>
          <w:rFonts w:ascii="PT Astra Serif" w:hAnsi="PT Astra Serif" w:cs="Times New Roman"/>
          <w:sz w:val="28"/>
          <w:szCs w:val="28"/>
        </w:rPr>
        <w:t xml:space="preserve"> инструкции по организации сбора, накопления, использования, обезвреживания, транспортирования и размещения отработанных ртутьсодержащих ламп применительно к конкретным условиям и назначат</w:t>
      </w:r>
      <w:r w:rsidR="00A44C85" w:rsidRPr="00A47116">
        <w:rPr>
          <w:rFonts w:ascii="PT Astra Serif" w:hAnsi="PT Astra Serif" w:cs="Times New Roman"/>
          <w:sz w:val="28"/>
          <w:szCs w:val="28"/>
        </w:rPr>
        <w:t>ь</w:t>
      </w:r>
      <w:r w:rsidRPr="00A47116">
        <w:rPr>
          <w:rFonts w:ascii="PT Astra Serif" w:hAnsi="PT Astra Serif" w:cs="Times New Roman"/>
          <w:sz w:val="28"/>
          <w:szCs w:val="28"/>
        </w:rPr>
        <w:t xml:space="preserve"> в установленном порядке ответственных лиц за обращение с указанными отходами</w:t>
      </w:r>
      <w:r w:rsidR="00D7038A" w:rsidRPr="00A47116">
        <w:rPr>
          <w:rFonts w:ascii="PT Astra Serif" w:hAnsi="PT Astra Serif" w:cs="Times New Roman"/>
          <w:sz w:val="28"/>
          <w:szCs w:val="28"/>
        </w:rPr>
        <w:t>;</w:t>
      </w:r>
    </w:p>
    <w:p w:rsidR="00913F04" w:rsidRPr="00A47116" w:rsidRDefault="00913F04" w:rsidP="00815F4E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производить накопление отработанных ртутьсодержащих ламп отдельно от других видов отходов;</w:t>
      </w:r>
    </w:p>
    <w:p w:rsidR="00913F04" w:rsidRPr="00A47116" w:rsidRDefault="00913F04" w:rsidP="00815F4E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для накопления поврежденных отработанных ртутьсодержащих ламп обязаны использовать тару</w:t>
      </w:r>
      <w:r w:rsidR="00A95B16" w:rsidRPr="00A47116">
        <w:rPr>
          <w:rFonts w:ascii="PT Astra Serif" w:hAnsi="PT Astra Serif" w:cs="Times New Roman"/>
          <w:sz w:val="28"/>
          <w:szCs w:val="28"/>
        </w:rPr>
        <w:t>. Допускается хранение отработанных ртутьсодержащих ламп в неповрежденной таре из-под новых ртутьсодержащих ламп или в другой таре, обеспечивающей их сохранность при хранении, погрузо-разгрузочных работах и транспортировании. Хранение отработанных ртутьсодержащих ламп производится в специально выделенном для этой цели помещении, защищенном от химически агрессивных веществ, атмосферных осадков, поверхностных и грунтовых вод, а также в местах, исключающих повреждение тары. Не допускается совместное хранение поврежденных и неповрежденных ртутьсодержащих ламп. Хранение поврежденных ртутьсодержащих ламп осуществляется в таре;</w:t>
      </w:r>
    </w:p>
    <w:p w:rsidR="00A95B16" w:rsidRPr="00A47116" w:rsidRDefault="00A95B16" w:rsidP="00815F4E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 xml:space="preserve">не допускать самостоятельное обезвреживание, использование, транспортирование и размещение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них. В случае возникновения у потребителя отработанных ртутьсодержащих ламп аварийной ситуации, в частности боя ртутьсодержащей лампы (ламп), загрязненное помещение должно быть покинуто людьми и должен быть организован вызов специализированных организаций для проведения комплекса мероприятий по обеззараживанию помещений. Обезвреживание ртутного загрязнения может быть выполнено потребителями отработанных ртутьсодержащих ламп (кроме физических лиц) самостоятельно с помощью </w:t>
      </w:r>
      <w:proofErr w:type="spellStart"/>
      <w:r w:rsidRPr="00A47116">
        <w:rPr>
          <w:rFonts w:ascii="PT Astra Serif" w:hAnsi="PT Astra Serif" w:cs="Times New Roman"/>
          <w:sz w:val="28"/>
          <w:szCs w:val="28"/>
        </w:rPr>
        <w:t>демеркуризационного</w:t>
      </w:r>
      <w:proofErr w:type="spellEnd"/>
      <w:r w:rsidRPr="00A47116">
        <w:rPr>
          <w:rFonts w:ascii="PT Astra Serif" w:hAnsi="PT Astra Serif" w:cs="Times New Roman"/>
          <w:sz w:val="28"/>
          <w:szCs w:val="28"/>
        </w:rPr>
        <w:t xml:space="preserve"> комплекта, включающего в себя необходимые препараты (вещества) и материалы для очистки помещений от локальных ртутных загрязнений, не требующего специальных мер безопасности при использовании. Размещение отработанных ртутьсодержащих ламп не может осуществляться путем захоронения;</w:t>
      </w:r>
    </w:p>
    <w:p w:rsidR="00913F04" w:rsidRPr="00A47116" w:rsidRDefault="00D7038A" w:rsidP="00815F4E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передавать отработанные ртутьсодержащие лампы специализированным организациям</w:t>
      </w:r>
      <w:r w:rsidR="00A95B16" w:rsidRPr="00A47116">
        <w:rPr>
          <w:rFonts w:ascii="PT Astra Serif" w:hAnsi="PT Astra Serif" w:cs="Times New Roman"/>
          <w:sz w:val="28"/>
          <w:szCs w:val="28"/>
        </w:rPr>
        <w:t>. Обезвреживание, последующая переработка и использование переработанной продукции осуществляется специализированными организациями</w:t>
      </w:r>
      <w:r w:rsidRPr="00A47116">
        <w:rPr>
          <w:rFonts w:ascii="PT Astra Serif" w:hAnsi="PT Astra Serif" w:cs="Times New Roman"/>
          <w:sz w:val="28"/>
          <w:szCs w:val="28"/>
        </w:rPr>
        <w:t xml:space="preserve">. </w:t>
      </w:r>
    </w:p>
    <w:p w:rsidR="00A44C85" w:rsidRPr="00A47116" w:rsidRDefault="00A44C85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П</w:t>
      </w:r>
      <w:r w:rsidR="00AD3C3E" w:rsidRPr="00A47116">
        <w:rPr>
          <w:rFonts w:ascii="PT Astra Serif" w:hAnsi="PT Astra Serif" w:cs="Times New Roman"/>
          <w:color w:val="000000"/>
          <w:sz w:val="28"/>
          <w:szCs w:val="28"/>
        </w:rPr>
        <w:t>ри обращении с отработанными смазочными материалами, отработанными маслами и отработанными специальными жидкостями, утратившими эксплуатационные свойства, в том числе слиты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ми</w:t>
      </w:r>
      <w:r w:rsidR="00AD3C3E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из рабочих систем, классифицируемые как отходы и подлежащи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ми</w:t>
      </w:r>
      <w:r w:rsidR="00AD3C3E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переработке (утилизации) с целью получения смазочных материалов, масел и специальных жидкостей</w:t>
      </w:r>
      <w:r w:rsidR="00AD3C3E" w:rsidRPr="00A47116">
        <w:rPr>
          <w:rFonts w:ascii="PT Astra Serif" w:hAnsi="PT Astra Serif" w:cs="Times New Roman"/>
          <w:sz w:val="28"/>
          <w:szCs w:val="28"/>
        </w:rPr>
        <w:t xml:space="preserve"> </w:t>
      </w:r>
      <w:r w:rsidRPr="00A47116">
        <w:rPr>
          <w:rFonts w:ascii="PT Astra Serif" w:hAnsi="PT Astra Serif" w:cs="Times New Roman"/>
          <w:sz w:val="28"/>
          <w:szCs w:val="28"/>
        </w:rPr>
        <w:t>юридические лица и индивидуальные предприниматели обязаны соблюдать следующие требования</w:t>
      </w:r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Технического регламента Таможенного союза </w:t>
      </w:r>
      <w:proofErr w:type="gramStart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>ТР</w:t>
      </w:r>
      <w:proofErr w:type="gramEnd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ТС 030/2012«О требованиях к смазочным материалам, маслам и специальным жидкостям», </w:t>
      </w:r>
      <w:proofErr w:type="gramStart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>принят</w:t>
      </w:r>
      <w:proofErr w:type="gramEnd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Решением Совета Евразийской экономической комиссии от 20.07.2012 № 59</w:t>
      </w:r>
      <w:r w:rsidRPr="00A47116">
        <w:rPr>
          <w:rFonts w:ascii="PT Astra Serif" w:hAnsi="PT Astra Serif" w:cs="Times New Roman"/>
          <w:sz w:val="28"/>
          <w:szCs w:val="28"/>
        </w:rPr>
        <w:t>:</w:t>
      </w:r>
    </w:p>
    <w:p w:rsidR="00E46E5F" w:rsidRPr="00A47116" w:rsidRDefault="00E46E5F" w:rsidP="00815F4E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отработанная продукция подлежит сдаче на пункты сбора отработанной продукции для подготовки к последующей переработке (утилизации). Хранение отработанной продукции осуществляется по маркам или группам согласно Приложению 2 к настоящему техническому регламенту.</w:t>
      </w:r>
    </w:p>
    <w:p w:rsidR="00E46E5F" w:rsidRPr="00A47116" w:rsidRDefault="00E46E5F" w:rsidP="00815F4E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при обращении отработанной продукции запрещается:</w:t>
      </w:r>
    </w:p>
    <w:p w:rsidR="00E46E5F" w:rsidRPr="00A47116" w:rsidRDefault="00E46E5F" w:rsidP="00815F4E">
      <w:pPr>
        <w:pStyle w:val="a3"/>
        <w:spacing w:after="0" w:line="240" w:lineRule="auto"/>
        <w:ind w:left="709" w:hanging="283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- </w:t>
      </w:r>
      <w:r w:rsidR="006A45D3" w:rsidRPr="00A47116">
        <w:rPr>
          <w:rFonts w:ascii="PT Astra Serif" w:hAnsi="PT Astra Serif" w:cs="Times New Roman"/>
          <w:color w:val="000000"/>
          <w:sz w:val="28"/>
          <w:szCs w:val="28"/>
        </w:rPr>
        <w:t>с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брос (слив) в водоемы, на почву и в канализационные сети общего пользования;</w:t>
      </w:r>
    </w:p>
    <w:p w:rsidR="00E46E5F" w:rsidRPr="00A47116" w:rsidRDefault="00E46E5F" w:rsidP="00815F4E">
      <w:pPr>
        <w:pStyle w:val="a3"/>
        <w:spacing w:after="0" w:line="240" w:lineRule="auto"/>
        <w:ind w:left="709" w:hanging="283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- вывоз на полигоны для бытовых и промышленных отходов с последующим захоронением;</w:t>
      </w:r>
    </w:p>
    <w:p w:rsidR="00E46E5F" w:rsidRPr="00A47116" w:rsidRDefault="00E46E5F" w:rsidP="00815F4E">
      <w:pPr>
        <w:pStyle w:val="a3"/>
        <w:spacing w:after="0" w:line="240" w:lineRule="auto"/>
        <w:ind w:left="709" w:hanging="283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- смешение с нефтью (газовым конденсатом), бензином, керосином, топливом (дизельным, судовым, котельно-печным, мазутом) с целью получения топлива, предназначенного для энергетических установок, за исключением случаев, разрешенных компетентными органами государств - членов Таможенного союза в области природопользования и охраны окружающей среды;</w:t>
      </w:r>
    </w:p>
    <w:p w:rsidR="00E46E5F" w:rsidRPr="00A47116" w:rsidRDefault="00E46E5F" w:rsidP="00815F4E">
      <w:pPr>
        <w:pStyle w:val="a3"/>
        <w:spacing w:after="0" w:line="240" w:lineRule="auto"/>
        <w:ind w:left="709" w:hanging="283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- смешение с продукцией, содержащей галогенорганические соединения;</w:t>
      </w:r>
    </w:p>
    <w:p w:rsidR="00E46E5F" w:rsidRPr="00A47116" w:rsidRDefault="00F77488" w:rsidP="00815F4E">
      <w:pPr>
        <w:pStyle w:val="a3"/>
        <w:spacing w:after="0" w:line="240" w:lineRule="auto"/>
        <w:ind w:left="709" w:hanging="283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- </w:t>
      </w:r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применение в качестве </w:t>
      </w:r>
      <w:proofErr w:type="spellStart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>антиадгезионных</w:t>
      </w:r>
      <w:proofErr w:type="spellEnd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 материалов и сре</w:t>
      </w:r>
      <w:proofErr w:type="gramStart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>дств дл</w:t>
      </w:r>
      <w:proofErr w:type="gramEnd"/>
      <w:r w:rsidR="00E46E5F" w:rsidRPr="00A47116">
        <w:rPr>
          <w:rFonts w:ascii="PT Astra Serif" w:hAnsi="PT Astra Serif" w:cs="Times New Roman"/>
          <w:color w:val="000000"/>
          <w:sz w:val="28"/>
          <w:szCs w:val="28"/>
        </w:rPr>
        <w:t>я пропитки строительных материалов.</w:t>
      </w:r>
    </w:p>
    <w:p w:rsidR="00AD3C3E" w:rsidRPr="00A47116" w:rsidRDefault="00AD3C3E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proofErr w:type="gramStart"/>
      <w:r w:rsidRPr="00A47116">
        <w:rPr>
          <w:rFonts w:ascii="PT Astra Serif" w:hAnsi="PT Astra Serif" w:cs="Times New Roman"/>
          <w:color w:val="000000"/>
          <w:sz w:val="28"/>
          <w:szCs w:val="28"/>
        </w:rPr>
        <w:t>В случае возникновения или угрозы аварий, связанных с обращением с отходами, которые наносят или могут нанести ущерб окружающей среде, здоровью или имуществу физических лиц либо имуществу юридических лиц, немедленно информировать об этом соответствующие федеральные органы исполнительной власти в области обращения с отходами, органы исполнительной власти субъектов Российской Федерации, органы местного самоуправления (ч. 2 ст. 11 Закона № 89-ФЗ);</w:t>
      </w:r>
      <w:proofErr w:type="gramEnd"/>
    </w:p>
    <w:p w:rsidR="00F31967" w:rsidRPr="00A47116" w:rsidRDefault="00F31967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bCs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Объекты, оказывающие негативное воздействие на окружающую среду, подлежат постановке на государственный учет юридическими лицами и индивидуальными предпринимателями, осуществляющими хозяйственную и (или) иную деятельность на указанных объектах, в территориальном органе Росприроднадзора (объекты, подлежащие федеральному государственному экологическому надзору) или </w:t>
      </w:r>
      <w:r w:rsidR="000F3AB6"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департаменте </w:t>
      </w: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(объекты, подлежащие региональному государственному экологическому надзору) (ч.1 ст. 69.2 Закона № 7-ФЗ). </w:t>
      </w:r>
    </w:p>
    <w:p w:rsidR="00F31967" w:rsidRPr="00A47116" w:rsidRDefault="00F31967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 w:cs="Times New Roman"/>
          <w:bCs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Критерии отнесения объектов, оказывающих негативное воздействие на окружающую среду, к объектам I, II, III и IV категорий утверждены постановлением Правительства Российской Федерации от 28.09.2015 года № 1029. </w:t>
      </w:r>
    </w:p>
    <w:p w:rsidR="00DA0EA7" w:rsidRPr="00A47116" w:rsidRDefault="00F31967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Критерии определения </w:t>
      </w:r>
      <w:proofErr w:type="gramStart"/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>объектов, подлежащих федеральному государственному экологическому надзору утверждены</w:t>
      </w:r>
      <w:proofErr w:type="gramEnd"/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постановлением Правительства Российской Федерации от 28.08.2015 № 903.</w:t>
      </w:r>
      <w:r w:rsidRPr="00A47116">
        <w:rPr>
          <w:rFonts w:ascii="PT Astra Serif" w:hAnsi="PT Astra Serif" w:cs="Times New Roman"/>
          <w:sz w:val="28"/>
          <w:szCs w:val="28"/>
        </w:rPr>
        <w:t xml:space="preserve"> Согласно критериям, объекты, на которых осуществляется деятельность </w:t>
      </w: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по сбору, транспортированию, обработке, утилизации, обезвреживанию, размещению отходов I - IV классов опасности, подлежащей лицензированию в соответствии со статьей 12 </w:t>
      </w:r>
      <w:r w:rsidR="007E7942" w:rsidRPr="00A47116">
        <w:rPr>
          <w:rFonts w:ascii="PT Astra Serif" w:hAnsi="PT Astra Serif" w:cs="Times New Roman"/>
          <w:bCs/>
          <w:color w:val="000000"/>
          <w:sz w:val="28"/>
          <w:szCs w:val="28"/>
        </w:rPr>
        <w:t>Федерального закона от 04.05.2011 № 99-ФЗ «О лицензировании отдельных видов деятельности»</w:t>
      </w: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>, относятся к объектам, подлежащим федеральному государственному экологическому надзору.</w:t>
      </w:r>
      <w:r w:rsidR="007E7942" w:rsidRPr="00A47116">
        <w:rPr>
          <w:rFonts w:ascii="PT Astra Serif" w:hAnsi="PT Astra Serif"/>
        </w:rPr>
        <w:t xml:space="preserve"> </w:t>
      </w:r>
    </w:p>
    <w:p w:rsidR="00F31967" w:rsidRPr="00A47116" w:rsidRDefault="007E7942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 w:cs="Times New Roman"/>
          <w:bCs/>
          <w:color w:val="000000"/>
          <w:sz w:val="28"/>
          <w:szCs w:val="28"/>
        </w:rPr>
      </w:pPr>
      <w:proofErr w:type="gramStart"/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>Порядок лицензирования деятельности по сбору, транспортированию, обработке, утилизации, обезвреживанию, размещению отходов I - IV классов опасности, осуществляемой юридическими лицами и индивидуальными предпринимателями (далее - деятельность в области обращения с отходами) установлен «Положением о лицензировании деятельности по сбору, транспортированию, обработке, утилизации, обезвреживанию, размещению отходов I - IV классов опасности»</w:t>
      </w:r>
      <w:r w:rsidR="00DA0EA7" w:rsidRPr="00A47116">
        <w:rPr>
          <w:rFonts w:ascii="PT Astra Serif" w:hAnsi="PT Astra Serif" w:cs="Times New Roman"/>
          <w:bCs/>
          <w:color w:val="000000"/>
          <w:sz w:val="28"/>
          <w:szCs w:val="28"/>
        </w:rPr>
        <w:t>,</w:t>
      </w: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утв</w:t>
      </w:r>
      <w:r w:rsidR="00DA0EA7" w:rsidRPr="00A47116">
        <w:rPr>
          <w:rFonts w:ascii="PT Astra Serif" w:hAnsi="PT Astra Serif" w:cs="Times New Roman"/>
          <w:bCs/>
          <w:color w:val="000000"/>
          <w:sz w:val="28"/>
          <w:szCs w:val="28"/>
        </w:rPr>
        <w:t>ержденным</w:t>
      </w:r>
      <w:r w:rsidRPr="00A47116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постановлением Правительства Российской Федерации от 03.10.2015 г. № 1062.</w:t>
      </w:r>
      <w:proofErr w:type="gramEnd"/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8"/>
        </w:rPr>
        <w:t>Постановка на государственный учет объектов, оказывающих негативное воздействие на окружа</w:t>
      </w: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ющую среду, осуществляется на основании заявки о постановке на государственный учет, которая подается юридическими лицами или индивидуальными предпринимателями не позднее чем в течение шести месяцев со дня начала эксплуатации указанных объектов (ч.2 ст. 69.2 Закона № 7-ФЗ).</w:t>
      </w:r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Форма заявки о постановке на государственный учет, содержащей сведения для внесения в государственный реестр объектов, оказывающих негативное воздействие на окружающую среду, утверждена Приказом Минприроды России от 23.12.2015 № 554.</w:t>
      </w:r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proofErr w:type="gramStart"/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В случае если юридическое лицо, индивидуальный предприниматель осуществляют хозяйственную и (или) иную деятельность на 2 и более объектах, заявка о постановке объекта на учет направляется юридическим лицом, индивидуальным предпринимателем в отношении каждого объекта отдельно (п. 18 Правил создания и ведения государственного реестра объектов, оказывающих негативное воздействие на окружающую среду, утвержденных постановлением Правительства Российской Федерации от 23.06.2016 № 572).</w:t>
      </w:r>
      <w:proofErr w:type="gramEnd"/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Сведения об объектах, оказывающих негативное воздействие на окружающую среду, подлежат актуализации в связи с представлением юридическими лицами и индивидуальными предпринимателями сведений:</w:t>
      </w:r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proofErr w:type="gramStart"/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- о замене юридического лица или индивидуального предпринимателя, осуществляющих хозяйственную и (или) иную деятельность на объекте, оказывающем негативное воздействие на окружающую среду, реорганизации юридического лица в форме преобразования, об изменении его наименования, адреса (места нахождения), а также об изменении фамилии, имени, отчества (при наличии), места жительства индивидуального предпринимателя, реквизитов документа, удостоверяющего его личность;</w:t>
      </w:r>
      <w:proofErr w:type="gramEnd"/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- об изменении места нахождения объекта, оказывающего негативное воздействие на окружающую среду;</w:t>
      </w:r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- об изменении характеристик технологических процессов основных производств, источников загрязнения окружающей среды;</w:t>
      </w:r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</w:pP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- об изменении характеристик технических средств по обезвреживанию выбросов, сбросов загрязняющих веществ, технологий использования, обезвреживания и размещения отходов производства и потребления»</w:t>
      </w:r>
      <w:r w:rsidRPr="00A47116">
        <w:rPr>
          <w:rFonts w:ascii="PT Astra Serif" w:hAnsi="PT Astra Serif"/>
        </w:rPr>
        <w:t xml:space="preserve"> </w:t>
      </w:r>
      <w:r w:rsidRPr="00A47116">
        <w:rPr>
          <w:rStyle w:val="20pt"/>
          <w:rFonts w:ascii="PT Astra Serif" w:eastAsiaTheme="minorHAnsi" w:hAnsi="PT Astra Serif"/>
          <w:b w:val="0"/>
          <w:color w:val="auto"/>
          <w:spacing w:val="0"/>
          <w:sz w:val="28"/>
          <w:szCs w:val="24"/>
        </w:rPr>
        <w:t>(ч.6 ст. 69.2 Закона № 7-ФЗ).</w:t>
      </w:r>
    </w:p>
    <w:p w:rsidR="00F31967" w:rsidRPr="00A47116" w:rsidRDefault="00F31967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При осуществлении хозяйственной и (или) иной деятельности на объектах I, II и III категорий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,</w:t>
      </w:r>
      <w:r w:rsidRPr="00A47116">
        <w:rPr>
          <w:rFonts w:ascii="PT Astra Serif" w:hAnsi="PT Astra Serif"/>
        </w:rPr>
        <w:t xml:space="preserve"> 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юридические лица, индивидуальные предприниматели обязаны</w:t>
      </w:r>
      <w:r w:rsidRPr="00A47116">
        <w:rPr>
          <w:rFonts w:ascii="PT Astra Serif" w:hAnsi="PT Astra Serif" w:cs="Times New Roman"/>
          <w:sz w:val="28"/>
          <w:szCs w:val="28"/>
        </w:rPr>
        <w:t xml:space="preserve"> организовать и осуществлять производственный </w:t>
      </w:r>
      <w:proofErr w:type="gramStart"/>
      <w:r w:rsidRPr="00A47116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Pr="00A47116">
        <w:rPr>
          <w:rFonts w:ascii="PT Astra Serif" w:hAnsi="PT Astra Serif" w:cs="Times New Roman"/>
          <w:sz w:val="28"/>
          <w:szCs w:val="28"/>
        </w:rPr>
        <w:t xml:space="preserve"> соблюдением требований законодательства Российской Федерации в области обращения с отходами. Производственный контроль в области обращения с отходами является составной частью производственного экологического контроля. Отчет об организации и о результатах осуществления производственного экологического контроля на объектах, подлежащих </w:t>
      </w:r>
      <w:r w:rsidRPr="00A47116">
        <w:rPr>
          <w:rFonts w:ascii="PT Astra Serif" w:hAnsi="PT Astra Serif" w:cs="Times New Roman"/>
          <w:color w:val="000000"/>
          <w:sz w:val="28"/>
          <w:szCs w:val="28"/>
        </w:rPr>
        <w:t>региональному государственному экологическому надзору,</w:t>
      </w:r>
      <w:r w:rsidRPr="00A47116">
        <w:rPr>
          <w:rFonts w:ascii="PT Astra Serif" w:hAnsi="PT Astra Serif" w:cs="Times New Roman"/>
          <w:sz w:val="28"/>
          <w:szCs w:val="28"/>
        </w:rPr>
        <w:t xml:space="preserve"> ежегодно до 25 марта года, следующего за </w:t>
      </w:r>
      <w:proofErr w:type="gramStart"/>
      <w:r w:rsidRPr="00A47116">
        <w:rPr>
          <w:rFonts w:ascii="PT Astra Serif" w:hAnsi="PT Astra Serif" w:cs="Times New Roman"/>
          <w:sz w:val="28"/>
          <w:szCs w:val="28"/>
        </w:rPr>
        <w:t>отчетным</w:t>
      </w:r>
      <w:proofErr w:type="gramEnd"/>
      <w:r w:rsidRPr="00A47116">
        <w:rPr>
          <w:rFonts w:ascii="PT Astra Serif" w:hAnsi="PT Astra Serif" w:cs="Times New Roman"/>
          <w:sz w:val="28"/>
          <w:szCs w:val="28"/>
        </w:rPr>
        <w:t xml:space="preserve"> предоставляется в </w:t>
      </w:r>
      <w:r w:rsidR="00751170" w:rsidRPr="00A47116">
        <w:rPr>
          <w:rFonts w:ascii="PT Astra Serif" w:hAnsi="PT Astra Serif"/>
          <w:sz w:val="28"/>
          <w:szCs w:val="28"/>
        </w:rPr>
        <w:t>департамент</w:t>
      </w:r>
      <w:r w:rsidR="00751170" w:rsidRPr="00A47116">
        <w:rPr>
          <w:rFonts w:ascii="PT Astra Serif" w:hAnsi="PT Astra Serif" w:cs="Times New Roman"/>
          <w:sz w:val="28"/>
          <w:szCs w:val="28"/>
        </w:rPr>
        <w:t xml:space="preserve"> </w:t>
      </w:r>
      <w:r w:rsidRPr="00A47116">
        <w:rPr>
          <w:rFonts w:ascii="PT Astra Serif" w:hAnsi="PT Astra Serif" w:cs="Times New Roman"/>
          <w:sz w:val="28"/>
          <w:szCs w:val="28"/>
        </w:rPr>
        <w:t>(ч. 2, 3, 4, 6, 7 ст. 67 Закона №7-ФЗ, ст. 26 Закона № 89-ФЗ).</w:t>
      </w:r>
    </w:p>
    <w:p w:rsidR="00F31967" w:rsidRPr="00A47116" w:rsidRDefault="00F31967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A47116">
        <w:rPr>
          <w:rFonts w:ascii="PT Astra Serif" w:hAnsi="PT Astra Serif" w:cs="Times New Roman"/>
          <w:sz w:val="28"/>
          <w:szCs w:val="28"/>
        </w:rPr>
        <w:t>Требования к содержанию программы производственного экологического контроля определены приказом Минприроды России от 28.02.2018 № 74.</w:t>
      </w:r>
      <w:r w:rsidRPr="00A47116">
        <w:rPr>
          <w:rFonts w:ascii="PT Astra Serif" w:hAnsi="PT Astra Serif"/>
        </w:rPr>
        <w:t xml:space="preserve"> </w:t>
      </w:r>
    </w:p>
    <w:p w:rsidR="00A1073F" w:rsidRPr="00A47116" w:rsidRDefault="00F31967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Форма отчета об организации и о результатах осуществления производственного экологического контроля утверждена приказом Минприроды России от 14.06.2018 № 261.</w:t>
      </w:r>
    </w:p>
    <w:p w:rsidR="00C96489" w:rsidRPr="00A47116" w:rsidRDefault="00C96489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>П</w:t>
      </w:r>
      <w:r w:rsidR="00F31967" w:rsidRPr="00A47116">
        <w:rPr>
          <w:rFonts w:ascii="PT Astra Serif" w:hAnsi="PT Astra Serif" w:cs="Times New Roman"/>
          <w:sz w:val="28"/>
          <w:szCs w:val="28"/>
        </w:rPr>
        <w:t xml:space="preserve">ри осуществлении хозяйственной и (или) иной деятельности на объектах I и II категорий, определяемых в соответствии с законодательством в области охраны окружающей среды разрабатывать проекты нормативов образования отходов и лимитов на их размещение. </w:t>
      </w:r>
    </w:p>
    <w:p w:rsidR="00F31967" w:rsidRPr="00A47116" w:rsidRDefault="00F31967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47116">
        <w:rPr>
          <w:rFonts w:ascii="PT Astra Serif" w:hAnsi="PT Astra Serif" w:cs="Times New Roman"/>
          <w:sz w:val="28"/>
          <w:szCs w:val="28"/>
        </w:rPr>
        <w:t xml:space="preserve">При осуществлении хозяйственной и (или) иной деятельности на объектах III категории, подлежащих региональному государственному экологическому надзору, представлять в </w:t>
      </w:r>
      <w:r w:rsidR="00A1073F"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департамент </w:t>
      </w:r>
      <w:r w:rsidRPr="00A47116">
        <w:rPr>
          <w:rFonts w:ascii="PT Astra Serif" w:hAnsi="PT Astra Serif" w:cs="Times New Roman"/>
          <w:sz w:val="28"/>
          <w:szCs w:val="28"/>
        </w:rPr>
        <w:t xml:space="preserve">(ч. 2 ст. 11, ч. 2, 5 ст. 18 Закона № 89-ФЗ). </w:t>
      </w:r>
    </w:p>
    <w:p w:rsidR="00F31967" w:rsidRPr="00A47116" w:rsidRDefault="00F31967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>Методические указания по разработке проектов нормативов образования отходов и лимитов на их размещение утверждены приказом Минприроды России от 05.08.2014 № 349.</w:t>
      </w:r>
    </w:p>
    <w:p w:rsidR="00AD3C3E" w:rsidRPr="00A47116" w:rsidRDefault="00BC4E66" w:rsidP="00815F4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Юридические лица, индивидуальные предприниматели, осуществляющие хозяйственную и (или) иную деятельность на объектах II категории, подлежащих региональному государственному экологическому надзору, представляют декларацию о воздействии на окружающую среду </w:t>
      </w:r>
      <w:r w:rsidR="003849E1" w:rsidRPr="00A47116">
        <w:rPr>
          <w:rFonts w:ascii="PT Astra Serif" w:hAnsi="PT Astra Serif" w:cs="Times New Roman"/>
          <w:color w:val="000000"/>
          <w:sz w:val="28"/>
          <w:szCs w:val="28"/>
        </w:rPr>
        <w:t>в департамент (ч. 1, 2 ст. 31.2 Закона № 7-ФЗ).</w:t>
      </w:r>
    </w:p>
    <w:p w:rsidR="00BC4E66" w:rsidRPr="00A47116" w:rsidRDefault="00BC4E66" w:rsidP="00815F4E">
      <w:pPr>
        <w:pStyle w:val="a3"/>
        <w:spacing w:after="0" w:line="240" w:lineRule="auto"/>
        <w:ind w:left="0"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47116">
        <w:rPr>
          <w:rFonts w:ascii="PT Astra Serif" w:hAnsi="PT Astra Serif" w:cs="Times New Roman"/>
          <w:color w:val="000000"/>
          <w:sz w:val="28"/>
          <w:szCs w:val="28"/>
        </w:rPr>
        <w:t xml:space="preserve">Форма декларации о воздействии на окружающую среду и порядок ее заполнения утвержден приказом Минприроды России от 11.10.2018 № 509. </w:t>
      </w:r>
    </w:p>
    <w:p w:rsidR="00BC4E66" w:rsidRPr="00A47116" w:rsidRDefault="00BC4E66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bCs/>
          <w:color w:val="000000"/>
          <w:sz w:val="28"/>
          <w:szCs w:val="24"/>
        </w:rPr>
      </w:pPr>
      <w:r w:rsidRPr="00A47116">
        <w:rPr>
          <w:rFonts w:ascii="PT Astra Serif" w:hAnsi="PT Astra Serif" w:cs="Times New Roman"/>
          <w:bCs/>
          <w:color w:val="000000"/>
          <w:sz w:val="28"/>
          <w:szCs w:val="24"/>
        </w:rPr>
        <w:t xml:space="preserve">Декларация о воздействии на окружающую среду представляется один раз в семь лет при условии неизменности технологических процессов основных производств, качественных и количественных характеристик выбросов загрязняющих веществ и стационарных источников. Внесение изменений в декларацию о воздействии на окружающую среду осуществляется одновременно с предусмотренной статьей 69.2 Закона №7-ФЗ актуализацией сведений об объектах, оказывающих негативное воздействие на окружающую среду (ч. 6 ст. 31.2 Закона № 7-ФЗ). </w:t>
      </w:r>
    </w:p>
    <w:p w:rsidR="00AB643A" w:rsidRPr="00A47116" w:rsidRDefault="00AB643A" w:rsidP="00815F4E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sectPr w:rsidR="00AB643A" w:rsidRPr="00A47116" w:rsidSect="00580B48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B48" w:rsidRDefault="00580B48" w:rsidP="00580B48">
      <w:pPr>
        <w:spacing w:after="0" w:line="240" w:lineRule="auto"/>
      </w:pPr>
      <w:r>
        <w:separator/>
      </w:r>
    </w:p>
  </w:endnote>
  <w:endnote w:type="continuationSeparator" w:id="0">
    <w:p w:rsidR="00580B48" w:rsidRDefault="00580B48" w:rsidP="00580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B48" w:rsidRDefault="00580B48" w:rsidP="00580B48">
      <w:pPr>
        <w:spacing w:after="0" w:line="240" w:lineRule="auto"/>
      </w:pPr>
      <w:r>
        <w:separator/>
      </w:r>
    </w:p>
  </w:footnote>
  <w:footnote w:type="continuationSeparator" w:id="0">
    <w:p w:rsidR="00580B48" w:rsidRDefault="00580B48" w:rsidP="00580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815418"/>
      <w:docPartObj>
        <w:docPartGallery w:val="Page Numbers (Top of Page)"/>
        <w:docPartUnique/>
      </w:docPartObj>
    </w:sdtPr>
    <w:sdtContent>
      <w:p w:rsidR="00580B48" w:rsidRDefault="00580B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BED">
          <w:rPr>
            <w:noProof/>
          </w:rPr>
          <w:t>2</w:t>
        </w:r>
        <w:r>
          <w:fldChar w:fldCharType="end"/>
        </w:r>
      </w:p>
    </w:sdtContent>
  </w:sdt>
  <w:p w:rsidR="00580B48" w:rsidRDefault="00580B4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521F"/>
    <w:multiLevelType w:val="hybridMultilevel"/>
    <w:tmpl w:val="4A84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73CC0"/>
    <w:multiLevelType w:val="hybridMultilevel"/>
    <w:tmpl w:val="C9CE92D6"/>
    <w:lvl w:ilvl="0" w:tplc="7AEAE79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D26D4D"/>
    <w:multiLevelType w:val="hybridMultilevel"/>
    <w:tmpl w:val="DFBE1A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541647B"/>
    <w:multiLevelType w:val="hybridMultilevel"/>
    <w:tmpl w:val="F5265FEC"/>
    <w:lvl w:ilvl="0" w:tplc="7AEAE79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75713C"/>
    <w:multiLevelType w:val="hybridMultilevel"/>
    <w:tmpl w:val="80E4093A"/>
    <w:lvl w:ilvl="0" w:tplc="7AEAE79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3E"/>
    <w:rsid w:val="00013E91"/>
    <w:rsid w:val="000215B4"/>
    <w:rsid w:val="00046C3F"/>
    <w:rsid w:val="000568D8"/>
    <w:rsid w:val="000633D9"/>
    <w:rsid w:val="000E2B23"/>
    <w:rsid w:val="000E6984"/>
    <w:rsid w:val="000F3AB6"/>
    <w:rsid w:val="00113D5E"/>
    <w:rsid w:val="001F4DB8"/>
    <w:rsid w:val="00232BED"/>
    <w:rsid w:val="0023400C"/>
    <w:rsid w:val="00274FD4"/>
    <w:rsid w:val="002B7B66"/>
    <w:rsid w:val="002F3E8B"/>
    <w:rsid w:val="002F683D"/>
    <w:rsid w:val="003576F4"/>
    <w:rsid w:val="00361E56"/>
    <w:rsid w:val="003646C2"/>
    <w:rsid w:val="0037717B"/>
    <w:rsid w:val="003849E1"/>
    <w:rsid w:val="003B18D1"/>
    <w:rsid w:val="003B6C57"/>
    <w:rsid w:val="003E193F"/>
    <w:rsid w:val="003E60A4"/>
    <w:rsid w:val="0048033A"/>
    <w:rsid w:val="004B1932"/>
    <w:rsid w:val="004B6543"/>
    <w:rsid w:val="004C37A9"/>
    <w:rsid w:val="004D65F3"/>
    <w:rsid w:val="004E460F"/>
    <w:rsid w:val="004E6CB3"/>
    <w:rsid w:val="004F3D0C"/>
    <w:rsid w:val="0050455B"/>
    <w:rsid w:val="005340E5"/>
    <w:rsid w:val="00536DCB"/>
    <w:rsid w:val="00553E0F"/>
    <w:rsid w:val="00566741"/>
    <w:rsid w:val="00580B48"/>
    <w:rsid w:val="005E17B5"/>
    <w:rsid w:val="00617934"/>
    <w:rsid w:val="0062078A"/>
    <w:rsid w:val="00625BC6"/>
    <w:rsid w:val="00680758"/>
    <w:rsid w:val="00694344"/>
    <w:rsid w:val="006967AD"/>
    <w:rsid w:val="006A0CF7"/>
    <w:rsid w:val="006A45D3"/>
    <w:rsid w:val="00734A7D"/>
    <w:rsid w:val="00751170"/>
    <w:rsid w:val="0076278B"/>
    <w:rsid w:val="0076342B"/>
    <w:rsid w:val="007C1FB3"/>
    <w:rsid w:val="007C786F"/>
    <w:rsid w:val="007D563C"/>
    <w:rsid w:val="007E7942"/>
    <w:rsid w:val="007F561B"/>
    <w:rsid w:val="00815F4E"/>
    <w:rsid w:val="00820089"/>
    <w:rsid w:val="008526B0"/>
    <w:rsid w:val="0088598A"/>
    <w:rsid w:val="00896171"/>
    <w:rsid w:val="008E6E47"/>
    <w:rsid w:val="008F1758"/>
    <w:rsid w:val="008F3C81"/>
    <w:rsid w:val="00913F04"/>
    <w:rsid w:val="00952F58"/>
    <w:rsid w:val="0099480C"/>
    <w:rsid w:val="009C208A"/>
    <w:rsid w:val="009D3A03"/>
    <w:rsid w:val="00A1073F"/>
    <w:rsid w:val="00A44C85"/>
    <w:rsid w:val="00A47116"/>
    <w:rsid w:val="00A5748B"/>
    <w:rsid w:val="00A95B16"/>
    <w:rsid w:val="00AB643A"/>
    <w:rsid w:val="00AD3C3E"/>
    <w:rsid w:val="00B16F5F"/>
    <w:rsid w:val="00B51CA2"/>
    <w:rsid w:val="00BC4E66"/>
    <w:rsid w:val="00BE4B4C"/>
    <w:rsid w:val="00BF2023"/>
    <w:rsid w:val="00C65FCE"/>
    <w:rsid w:val="00C93F45"/>
    <w:rsid w:val="00C96489"/>
    <w:rsid w:val="00CE2176"/>
    <w:rsid w:val="00D40349"/>
    <w:rsid w:val="00D4058F"/>
    <w:rsid w:val="00D465F8"/>
    <w:rsid w:val="00D7038A"/>
    <w:rsid w:val="00D778BC"/>
    <w:rsid w:val="00D95D69"/>
    <w:rsid w:val="00DA0EA7"/>
    <w:rsid w:val="00DB62F3"/>
    <w:rsid w:val="00DC619D"/>
    <w:rsid w:val="00DD2D4E"/>
    <w:rsid w:val="00DE010B"/>
    <w:rsid w:val="00E04E98"/>
    <w:rsid w:val="00E169D3"/>
    <w:rsid w:val="00E22FCE"/>
    <w:rsid w:val="00E25981"/>
    <w:rsid w:val="00E4003D"/>
    <w:rsid w:val="00E46E5F"/>
    <w:rsid w:val="00E47117"/>
    <w:rsid w:val="00E47678"/>
    <w:rsid w:val="00E573C0"/>
    <w:rsid w:val="00E82BE5"/>
    <w:rsid w:val="00E9237A"/>
    <w:rsid w:val="00EA3E3E"/>
    <w:rsid w:val="00EB47B4"/>
    <w:rsid w:val="00EC7ECB"/>
    <w:rsid w:val="00EE0C30"/>
    <w:rsid w:val="00EE108B"/>
    <w:rsid w:val="00EF0CEC"/>
    <w:rsid w:val="00F0235F"/>
    <w:rsid w:val="00F31967"/>
    <w:rsid w:val="00F463C3"/>
    <w:rsid w:val="00F77488"/>
    <w:rsid w:val="00F85364"/>
    <w:rsid w:val="00F9362B"/>
    <w:rsid w:val="00F96DFE"/>
    <w:rsid w:val="00FB1F27"/>
    <w:rsid w:val="00FB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pt">
    <w:name w:val="Основной текст (2) + Не полужирный;Интервал 0 pt"/>
    <w:basedOn w:val="a0"/>
    <w:rsid w:val="00EA3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styleId="a3">
    <w:name w:val="List Paragraph"/>
    <w:basedOn w:val="a"/>
    <w:uiPriority w:val="34"/>
    <w:qFormat/>
    <w:rsid w:val="003576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4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34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4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80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B48"/>
  </w:style>
  <w:style w:type="paragraph" w:styleId="a9">
    <w:name w:val="footer"/>
    <w:basedOn w:val="a"/>
    <w:link w:val="aa"/>
    <w:uiPriority w:val="99"/>
    <w:unhideWhenUsed/>
    <w:rsid w:val="00580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0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pt">
    <w:name w:val="Основной текст (2) + Не полужирный;Интервал 0 pt"/>
    <w:basedOn w:val="a0"/>
    <w:rsid w:val="00EA3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styleId="a3">
    <w:name w:val="List Paragraph"/>
    <w:basedOn w:val="a"/>
    <w:uiPriority w:val="34"/>
    <w:qFormat/>
    <w:rsid w:val="003576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4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34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4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80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B48"/>
  </w:style>
  <w:style w:type="paragraph" w:styleId="a9">
    <w:name w:val="footer"/>
    <w:basedOn w:val="a"/>
    <w:link w:val="aa"/>
    <w:uiPriority w:val="99"/>
    <w:unhideWhenUsed/>
    <w:rsid w:val="00580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0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56D0C148A242C7BFBFF029FAF6BDDD29DE6FA16F67C8F5E2ADA30412D399EAFDCC3BEE16F352D9wCa5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10</Pages>
  <Words>3722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Карягин Александр Владимирович</cp:lastModifiedBy>
  <cp:revision>53</cp:revision>
  <cp:lastPrinted>2019-07-02T10:58:00Z</cp:lastPrinted>
  <dcterms:created xsi:type="dcterms:W3CDTF">2018-07-01T17:21:00Z</dcterms:created>
  <dcterms:modified xsi:type="dcterms:W3CDTF">2020-10-16T09:21:00Z</dcterms:modified>
</cp:coreProperties>
</file>