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905" w:rsidRPr="00972A4B" w:rsidRDefault="00CB3905" w:rsidP="00CB3905">
      <w:pPr>
        <w:widowControl w:val="0"/>
        <w:ind w:left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Утверждено </w:t>
      </w:r>
      <w:r w:rsidRPr="00972A4B">
        <w:rPr>
          <w:rFonts w:ascii="PT Astra Serif" w:hAnsi="PT Astra Serif"/>
          <w:sz w:val="28"/>
          <w:szCs w:val="28"/>
        </w:rPr>
        <w:t>приказ</w:t>
      </w:r>
      <w:r>
        <w:rPr>
          <w:rFonts w:ascii="PT Astra Serif" w:hAnsi="PT Astra Serif"/>
          <w:sz w:val="28"/>
          <w:szCs w:val="28"/>
        </w:rPr>
        <w:t>ом</w:t>
      </w:r>
      <w:r w:rsidRPr="00972A4B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972A4B">
        <w:rPr>
          <w:rFonts w:ascii="PT Astra Serif" w:hAnsi="PT Astra Serif"/>
          <w:sz w:val="28"/>
          <w:szCs w:val="28"/>
        </w:rPr>
        <w:br/>
        <w:t xml:space="preserve">от </w:t>
      </w:r>
      <w:r>
        <w:rPr>
          <w:rFonts w:ascii="PT Astra Serif" w:hAnsi="PT Astra Serif"/>
          <w:sz w:val="28"/>
          <w:szCs w:val="28"/>
        </w:rPr>
        <w:t>09.10.2020</w:t>
      </w:r>
      <w:r w:rsidRPr="00221EFB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3634</w:t>
      </w:r>
      <w:bookmarkStart w:id="0" w:name="_GoBack"/>
      <w:bookmarkEnd w:id="0"/>
    </w:p>
    <w:p w:rsidR="00CB3905" w:rsidRPr="00972A4B" w:rsidRDefault="00CB3905" w:rsidP="00CB3905">
      <w:pPr>
        <w:widowControl w:val="0"/>
        <w:ind w:left="5387"/>
        <w:rPr>
          <w:rFonts w:ascii="PT Astra Serif" w:hAnsi="PT Astra Serif"/>
          <w:i/>
          <w:sz w:val="28"/>
          <w:szCs w:val="28"/>
        </w:rPr>
      </w:pPr>
    </w:p>
    <w:p w:rsidR="00CB3905" w:rsidRPr="00830254" w:rsidRDefault="00CB3905" w:rsidP="00CB3905">
      <w:pPr>
        <w:widowControl w:val="0"/>
        <w:jc w:val="center"/>
        <w:outlineLvl w:val="4"/>
        <w:rPr>
          <w:rFonts w:ascii="PT Astra Serif" w:eastAsia="Times New Roman" w:hAnsi="PT Astra Serif"/>
          <w:b/>
          <w:bCs/>
          <w:iCs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/>
          <w:bCs/>
          <w:iCs/>
          <w:sz w:val="28"/>
          <w:szCs w:val="28"/>
          <w:lang w:eastAsia="ru-RU"/>
        </w:rPr>
        <w:t>ПОЛОЖЕНИЕ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о секторе экономической оценки лесных ресурсов управления лесных отношений департамента природно-ресурсного регулирования, лесных отношений и развития нефтегазового комплекса 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Ямало-Ненецкого автономного округа</w:t>
      </w:r>
    </w:p>
    <w:p w:rsidR="00CB3905" w:rsidRPr="00830254" w:rsidRDefault="00CB3905" w:rsidP="00CB3905">
      <w:pPr>
        <w:widowControl w:val="0"/>
        <w:rPr>
          <w:rFonts w:ascii="PT Astra Serif" w:hAnsi="PT Astra Serif"/>
          <w:sz w:val="28"/>
          <w:szCs w:val="28"/>
        </w:rPr>
      </w:pPr>
    </w:p>
    <w:p w:rsidR="00CB3905" w:rsidRPr="00830254" w:rsidRDefault="00CB3905" w:rsidP="00CB3905">
      <w:pPr>
        <w:widowControl w:val="0"/>
        <w:numPr>
          <w:ilvl w:val="0"/>
          <w:numId w:val="1"/>
        </w:numPr>
        <w:jc w:val="center"/>
        <w:rPr>
          <w:rFonts w:ascii="PT Astra Serif" w:hAnsi="PT Astra Serif"/>
          <w:b/>
          <w:bCs/>
          <w:sz w:val="28"/>
          <w:szCs w:val="28"/>
        </w:rPr>
      </w:pPr>
      <w:r w:rsidRPr="00830254">
        <w:rPr>
          <w:rFonts w:ascii="PT Astra Serif" w:hAnsi="PT Astra Serif"/>
          <w:b/>
          <w:bCs/>
          <w:sz w:val="28"/>
          <w:szCs w:val="28"/>
        </w:rPr>
        <w:t>Общие положения</w:t>
      </w:r>
    </w:p>
    <w:p w:rsidR="00CB3905" w:rsidRPr="00830254" w:rsidRDefault="00CB3905" w:rsidP="00CB3905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830254">
        <w:rPr>
          <w:rFonts w:ascii="PT Astra Serif" w:hAnsi="PT Astra Serif"/>
          <w:sz w:val="28"/>
          <w:szCs w:val="28"/>
        </w:rPr>
        <w:t>1.1. Сектор экономической оценки лесных ресурсов (далее – сектор)</w:t>
      </w:r>
      <w:r w:rsidRPr="00830254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830254">
        <w:rPr>
          <w:rFonts w:ascii="PT Astra Serif" w:hAnsi="PT Astra Serif"/>
          <w:sz w:val="28"/>
          <w:szCs w:val="28"/>
        </w:rPr>
        <w:t>является структурным подразделением управления лесных отношений (далее - управление) департамента природно-ресурсного регулирования, лесных отношений и развития нефтегазового комплекса Ямало-Ненецкого автономного округа (далее – департамент).</w:t>
      </w:r>
    </w:p>
    <w:p w:rsidR="00CB3905" w:rsidRPr="00830254" w:rsidRDefault="00CB3905" w:rsidP="00CB3905">
      <w:pPr>
        <w:widowControl w:val="0"/>
        <w:ind w:firstLine="708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830254">
        <w:rPr>
          <w:rFonts w:ascii="PT Astra Serif" w:eastAsia="Times New Roman" w:hAnsi="PT Astra Serif"/>
          <w:sz w:val="28"/>
          <w:szCs w:val="28"/>
          <w:lang w:val="x-none" w:eastAsia="x-none"/>
        </w:rPr>
        <w:t>1.2. Положение о секторе утверждается приказом департамента.</w:t>
      </w:r>
    </w:p>
    <w:p w:rsidR="00CB3905" w:rsidRPr="00830254" w:rsidRDefault="00CB3905" w:rsidP="00CB3905">
      <w:pPr>
        <w:widowControl w:val="0"/>
        <w:ind w:firstLine="708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830254">
        <w:rPr>
          <w:rFonts w:ascii="PT Astra Serif" w:eastAsia="Times New Roman" w:hAnsi="PT Astra Serif"/>
          <w:sz w:val="28"/>
          <w:szCs w:val="28"/>
          <w:lang w:val="x-none" w:eastAsia="x-none"/>
        </w:rPr>
        <w:t>1.3. Сектор в своей деятельности руководствуется Конституцией Российской Федерации, федеральными конституционными законами, законами и иными нормативными правовыми актами Российской Федерации, Уставом (Основным законом) Ямало-Ненецкого автономного округа</w:t>
      </w:r>
      <w:r w:rsidRPr="00830254">
        <w:rPr>
          <w:rFonts w:ascii="PT Astra Serif" w:eastAsia="Times New Roman" w:hAnsi="PT Astra Serif"/>
          <w:sz w:val="28"/>
          <w:szCs w:val="28"/>
          <w:lang w:eastAsia="x-none"/>
        </w:rPr>
        <w:t xml:space="preserve">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(далее – автономный округ)</w:t>
      </w:r>
      <w:r w:rsidRPr="00830254">
        <w:rPr>
          <w:rFonts w:ascii="PT Astra Serif" w:eastAsia="Times New Roman" w:hAnsi="PT Astra Serif"/>
          <w:sz w:val="28"/>
          <w:szCs w:val="28"/>
          <w:lang w:val="x-none" w:eastAsia="x-none"/>
        </w:rPr>
        <w:t>, законами и иными нормативными правовыми актами автономного округа, положением о департаменте, положением об управлении, положением об отделе, а также настоящим положением.</w:t>
      </w:r>
    </w:p>
    <w:p w:rsidR="00CB3905" w:rsidRPr="00830254" w:rsidRDefault="00CB3905" w:rsidP="00CB3905">
      <w:pPr>
        <w:widowControl w:val="0"/>
        <w:ind w:firstLine="708"/>
        <w:jc w:val="both"/>
        <w:rPr>
          <w:rFonts w:ascii="PT Astra Serif" w:hAnsi="PT Astra Serif"/>
          <w:sz w:val="28"/>
          <w:szCs w:val="28"/>
          <w:lang w:eastAsia="zh-CN"/>
        </w:rPr>
      </w:pPr>
      <w:r w:rsidRPr="00830254">
        <w:rPr>
          <w:rFonts w:ascii="PT Astra Serif" w:hAnsi="PT Astra Serif"/>
          <w:sz w:val="28"/>
          <w:szCs w:val="28"/>
        </w:rPr>
        <w:t xml:space="preserve">1.4. </w:t>
      </w:r>
      <w:r w:rsidRPr="00830254">
        <w:rPr>
          <w:rFonts w:ascii="PT Astra Serif" w:hAnsi="PT Astra Serif"/>
          <w:sz w:val="28"/>
          <w:szCs w:val="28"/>
          <w:lang w:eastAsia="ru-RU"/>
        </w:rPr>
        <w:t xml:space="preserve">Работники сектора являются государственными гражданскими служащими округа и на них распространяется действие положений и норм </w:t>
      </w:r>
      <w:r w:rsidRPr="00830254">
        <w:rPr>
          <w:rFonts w:ascii="PT Astra Serif" w:hAnsi="PT Astra Serif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Закона автономного округа от 29 марта 2005 года № 26-ЗАО «О государственной гражданской службе Ямало-Ненецкого автономного округа».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</w:p>
    <w:p w:rsidR="00CB3905" w:rsidRPr="00830254" w:rsidRDefault="00CB3905" w:rsidP="00CB3905">
      <w:pPr>
        <w:widowControl w:val="0"/>
        <w:numPr>
          <w:ilvl w:val="0"/>
          <w:numId w:val="1"/>
        </w:numPr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830254">
        <w:rPr>
          <w:rFonts w:ascii="PT Astra Serif" w:hAnsi="PT Astra Serif"/>
          <w:b/>
          <w:bCs/>
          <w:sz w:val="28"/>
          <w:szCs w:val="28"/>
        </w:rPr>
        <w:t>Задачи</w:t>
      </w:r>
    </w:p>
    <w:p w:rsidR="00CB3905" w:rsidRPr="00830254" w:rsidRDefault="00CB3905" w:rsidP="00CB3905">
      <w:pPr>
        <w:widowControl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830254">
        <w:rPr>
          <w:rFonts w:ascii="PT Astra Serif" w:hAnsi="PT Astra Serif"/>
          <w:sz w:val="28"/>
          <w:szCs w:val="28"/>
        </w:rPr>
        <w:t xml:space="preserve">Основными задачами отдела является реализация полномочий Ямало-Ненецкого автономного округа (далее – автономный округ) по владению, пользованию, распоряжению лесными участками, находящимися в собственности автономного округа, а также реализация отдельных полномочий Российской Федерации в области лесных отношений, </w:t>
      </w:r>
      <w:r w:rsidRPr="00830254">
        <w:rPr>
          <w:rFonts w:ascii="PT Astra Serif" w:hAnsi="PT Astra Serif"/>
          <w:color w:val="000000"/>
          <w:sz w:val="28"/>
          <w:szCs w:val="28"/>
        </w:rPr>
        <w:t>переданных департаменту природно-ресурсного регулирования, лесных отношений и развития нефтегазового комплекса Ямало-Ненецкого автономного округа</w:t>
      </w:r>
      <w:r w:rsidRPr="00830254">
        <w:rPr>
          <w:rFonts w:ascii="PT Astra Serif" w:hAnsi="PT Astra Serif"/>
          <w:sz w:val="28"/>
          <w:szCs w:val="28"/>
        </w:rPr>
        <w:t>.</w:t>
      </w:r>
    </w:p>
    <w:p w:rsidR="00CB3905" w:rsidRPr="00830254" w:rsidRDefault="00CB3905" w:rsidP="00CB3905">
      <w:pPr>
        <w:widowControl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</w:t>
      </w:r>
    </w:p>
    <w:p w:rsidR="00CB3905" w:rsidRPr="00830254" w:rsidRDefault="00CB3905" w:rsidP="00CB3905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830254">
        <w:rPr>
          <w:rFonts w:ascii="PT Astra Serif" w:hAnsi="PT Astra Serif"/>
          <w:b/>
          <w:bCs/>
          <w:sz w:val="28"/>
          <w:szCs w:val="28"/>
          <w:lang w:val="en-US"/>
        </w:rPr>
        <w:t>III</w:t>
      </w:r>
      <w:r w:rsidRPr="00830254">
        <w:rPr>
          <w:rFonts w:ascii="PT Astra Serif" w:hAnsi="PT Astra Serif"/>
          <w:b/>
          <w:bCs/>
          <w:sz w:val="28"/>
          <w:szCs w:val="28"/>
        </w:rPr>
        <w:t>. Функции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 xml:space="preserve">3.1. В целях реализации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задач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 xml:space="preserve">, предусмотренных настоящим положением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сектор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>:</w:t>
      </w:r>
    </w:p>
    <w:p w:rsidR="00CB3905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3.1.1. 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принимает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участие в разработке и утверждении лесного плана автономного округа и лесохозяйственных регламентов</w:t>
      </w:r>
      <w:r>
        <w:rPr>
          <w:rFonts w:ascii="PT Astra Serif" w:eastAsia="Times New Roman" w:hAnsi="PT Astra Serif"/>
          <w:sz w:val="28"/>
          <w:szCs w:val="28"/>
          <w:lang w:eastAsia="ru-RU"/>
        </w:rPr>
        <w:t>, внесение в них изменений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.2.администрирование неналоговых доходов федерального бюджета в части арендных платежей;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val="x-none"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val="x-none"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FA5E7D">
        <w:rPr>
          <w:rFonts w:ascii="PT Astra Serif" w:eastAsia="Times New Roman" w:hAnsi="PT Astra Serif"/>
          <w:sz w:val="28"/>
          <w:szCs w:val="28"/>
          <w:lang w:val="x-none" w:eastAsia="ru-RU"/>
        </w:rPr>
        <w:t>. реализация установленного порядка в области арендных отношений при пользовании лесными участками и обеспечение учета поступлений арендных платежей за лесные участки по договорам, заключенным департаментом;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4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начисление, учет и контроль за правильностью исчисления, полнотой и своевременностью осуществления платежей в федеральный бюджет, пеней по арендным платежам за использование участков лесного фонда, сверку по суммам начисленных и уплаченных арендных платежей по договорам аренды заключенных департаментом;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уточнение платежей в федеральный бюджет и предоставление соответствующих уведомлений в орган Федерального казначейства;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6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уточнение невыясненных платежей в федеральный бюджет;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3.1.7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контроль за соблюдением арендаторами законодательства в области лесных отношений, в частности соблюдения ими условий договоров аренды на лесные участки по внесению арендной платы;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8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взыскание сумм задолженности по арендным платежам по договорам, и штрафных санкций в досудебном порядке;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9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возврат излишне уплаченных (взысканных) платежей в федеральный бюджет, пеней и предоставление заявки на возврат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10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 xml:space="preserve">. анализ и прогноз поступлений доходов федерального бюджета, аналитических материалов по исполнению федерального бюджета, сведений, необходимых для составления среднесрочного финансового плана или проекта федерального бюджета по заключаемым департаментом договорам аренды лесных участков;  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доведение сведений о реквизитах счетов и информации, необходимой для заполнения расчетных документов, до плательщиков;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12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внесение изменений в учетные данные в соответствии с принятыми судебными решениями;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13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осуществление расчетов арендной платы к вновь заключаемым договорам на лесные участки, предоставленные департаментом предприятиям, организациям, физическим лицам на условиях аренды;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14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перерасчеты арендной платы по действующим договорам аренды на лесные участки в связи с изменением законодательства, (введение новых ставок по арендной плате, повышающих, понижающих коэффициентов и т.д.), в связи с изменением условий договоров (подписание дополнительных соглашений, изменение размера площади участка, приема и сдачи лесных участков);</w:t>
      </w:r>
    </w:p>
    <w:p w:rsidR="00CB3905" w:rsidRPr="00FA5E7D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15</w:t>
      </w:r>
      <w:r w:rsidRPr="00FA5E7D">
        <w:rPr>
          <w:rFonts w:ascii="PT Astra Serif" w:eastAsia="Times New Roman" w:hAnsi="PT Astra Serif"/>
          <w:sz w:val="28"/>
          <w:szCs w:val="28"/>
          <w:lang w:eastAsia="ru-RU"/>
        </w:rPr>
        <w:t>. межведомственное взаимодействие по вопросу взыскания задолженностей по платежам.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 xml:space="preserve">.2. В целях реализации государственных функций в области лесных 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lastRenderedPageBreak/>
        <w:t xml:space="preserve">отношений,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сектор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 xml:space="preserve"> осуществляет: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3.2.1. участие в разработке и представлении на рассмотрении в установленном порядке проектов правовых актов автономного округа в установленной сфере деятельности, обеспечение их реализации в пределах своих полномочий;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3.2.2. участие в проведении мониторинга правового пространства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3.2.3. участие в разработке и реализации научных, научно-технических и инновационных программ и проектов, финансируемых за счет средств окружного бюджета,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3.2.4. 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3.2.5. организацию контроля за выполнением исполнительными органами государственной власти автономного округа, органами местного самоуправления в автономном округе федерального законодательства, поручений Президента Российской Федерации и Правительства Российской Федерации, законов и иных правовых актов автономного округа, а также решений и поручений Губернатора автономного округа и Правительства автономного округа в пределах своей компетенции;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3.2.6. обобщение практики применения федерального законодательства и законодательства автономного округа,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3.2.7. 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3.2.8.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>3.2.9. участие в реализации федеральных документов стратегического планирования. Разработка и реализация документов стратегического планирования автономного округа, а также ведомственных целевых программ автономного округа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3.2.10. размещение информации о деятельности </w:t>
      </w: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сектора</w:t>
      </w: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в сети Интернет, на официальном сайте департамента, средствах массовой информации;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>3.2.11. участие в подготовке замечаний и предложений к проектам федеральных законов, относящихся к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3.2.12. обеспечение своевременного и полного рассмотрения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3.2.13. представление в соответствующие федеральные органы исполнительной власти отчетов об осуществлении переданных полномочий, о 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округа, по вопросам переданных полномочий;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Cs/>
          <w:sz w:val="28"/>
          <w:szCs w:val="28"/>
          <w:lang w:eastAsia="ru-RU"/>
        </w:rPr>
        <w:t>3.2.14. 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сектора, в порядке, установленном законодательством Российской Федерации для рассмотрения обращений граждан;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val="x-none"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>3.2.1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5. </w:t>
      </w:r>
      <w:r w:rsidRPr="00830254">
        <w:rPr>
          <w:rFonts w:ascii="PT Astra Serif" w:eastAsia="Times New Roman" w:hAnsi="PT Astra Serif"/>
          <w:sz w:val="28"/>
          <w:szCs w:val="28"/>
          <w:lang w:val="x-none" w:eastAsia="ru-RU"/>
        </w:rPr>
        <w:t>участие в разработке и реализации региональных программ по организации лесопользования, охране, защите и воспроизводству лесов Ямало-Ненецкого автономного округа;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3.2.16. подготовку и представление в установленном порядке доклада о результатах и основных направлениях деятельности департамента, как субъекта бюджетного планирования;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3.2.17. участие в реализации промышленной политики в автономном округе в установленной сфере деятельности;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3.2.18. иные функции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округа.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3.2.19. размещение информации о деятельности </w:t>
      </w:r>
      <w:r>
        <w:rPr>
          <w:rFonts w:ascii="PT Astra Serif" w:eastAsia="Times New Roman" w:hAnsi="PT Astra Serif"/>
          <w:sz w:val="28"/>
          <w:szCs w:val="28"/>
          <w:lang w:eastAsia="ru-RU"/>
        </w:rPr>
        <w:t>сектора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 в занимаемых помещениях и в иных отведенных для этих целей местах;</w:t>
      </w:r>
    </w:p>
    <w:p w:rsidR="00CB3905" w:rsidRPr="00830254" w:rsidRDefault="00CB3905" w:rsidP="00CB3905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>3.2.20. подготовку писем, запросов, обращений в адрес предприятий, муниципальных образований, граждан по вопросам лесных отношений на территории автономного округа в части полномочий отдела</w:t>
      </w:r>
      <w:r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CB3905" w:rsidRPr="00830254" w:rsidRDefault="00CB3905" w:rsidP="00CB3905">
      <w:pPr>
        <w:widowControl w:val="0"/>
        <w:ind w:firstLine="54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B3905" w:rsidRPr="00830254" w:rsidRDefault="00CB3905" w:rsidP="00CB3905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830254">
        <w:rPr>
          <w:rFonts w:ascii="PT Astra Serif" w:hAnsi="PT Astra Serif"/>
          <w:b/>
          <w:bCs/>
          <w:sz w:val="28"/>
          <w:szCs w:val="28"/>
          <w:lang w:val="en-US"/>
        </w:rPr>
        <w:t>IV</w:t>
      </w:r>
      <w:r w:rsidRPr="00830254">
        <w:rPr>
          <w:rFonts w:ascii="PT Astra Serif" w:hAnsi="PT Astra Serif"/>
          <w:b/>
          <w:bCs/>
          <w:sz w:val="28"/>
          <w:szCs w:val="28"/>
        </w:rPr>
        <w:t>. Права</w:t>
      </w:r>
    </w:p>
    <w:p w:rsidR="00CB3905" w:rsidRPr="00830254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 w:rsidRPr="00830254">
        <w:rPr>
          <w:rFonts w:ascii="PT Astra Serif" w:hAnsi="PT Astra Serif"/>
          <w:bCs/>
          <w:sz w:val="28"/>
          <w:szCs w:val="28"/>
        </w:rPr>
        <w:t>Сектор экономической оценки лесных ресурсов</w:t>
      </w:r>
      <w:r w:rsidRPr="00830254">
        <w:rPr>
          <w:rFonts w:ascii="PT Astra Serif" w:hAnsi="PT Astra Serif"/>
          <w:sz w:val="28"/>
          <w:szCs w:val="28"/>
        </w:rPr>
        <w:t xml:space="preserve"> в целях реализации полномочий в установленной сфере деятельности имеет право:</w:t>
      </w:r>
    </w:p>
    <w:p w:rsidR="00CB3905" w:rsidRPr="00DE7299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DE7299">
        <w:rPr>
          <w:rFonts w:ascii="PT Astra Serif" w:hAnsi="PT Astra Serif"/>
          <w:sz w:val="28"/>
          <w:szCs w:val="28"/>
        </w:rPr>
        <w:t xml:space="preserve">.1. запрашивать и получать в установленном порядке сведения, необходимые для принятия решений по отнесенным к компетенции </w:t>
      </w:r>
      <w:r>
        <w:rPr>
          <w:rFonts w:ascii="PT Astra Serif" w:hAnsi="PT Astra Serif"/>
          <w:sz w:val="28"/>
          <w:szCs w:val="28"/>
        </w:rPr>
        <w:t>сектора</w:t>
      </w:r>
      <w:r w:rsidRPr="00DE7299">
        <w:rPr>
          <w:rFonts w:ascii="PT Astra Serif" w:hAnsi="PT Astra Serif"/>
          <w:sz w:val="28"/>
          <w:szCs w:val="28"/>
        </w:rPr>
        <w:t xml:space="preserve"> вопросам;</w:t>
      </w:r>
    </w:p>
    <w:p w:rsidR="00CB3905" w:rsidRPr="00DE7299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DE7299">
        <w:rPr>
          <w:rFonts w:ascii="PT Astra Serif" w:hAnsi="PT Astra Serif"/>
          <w:sz w:val="28"/>
          <w:szCs w:val="28"/>
        </w:rPr>
        <w:t xml:space="preserve">.2. осуществлять взаимодействие с научными и иными организациями, экспертами и специалистами в отрасли права в установленном порядке по вопросам, отнесенным к сфере деятельности </w:t>
      </w:r>
      <w:r>
        <w:rPr>
          <w:rFonts w:ascii="PT Astra Serif" w:hAnsi="PT Astra Serif"/>
          <w:sz w:val="28"/>
          <w:szCs w:val="28"/>
        </w:rPr>
        <w:t>сектора</w:t>
      </w:r>
      <w:r w:rsidRPr="00DE7299">
        <w:rPr>
          <w:rFonts w:ascii="PT Astra Serif" w:hAnsi="PT Astra Serif"/>
          <w:sz w:val="28"/>
          <w:szCs w:val="28"/>
        </w:rPr>
        <w:t>;</w:t>
      </w:r>
    </w:p>
    <w:p w:rsidR="00CB3905" w:rsidRPr="00DE7299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DE7299">
        <w:rPr>
          <w:rFonts w:ascii="PT Astra Serif" w:hAnsi="PT Astra Serif"/>
          <w:sz w:val="28"/>
          <w:szCs w:val="28"/>
        </w:rPr>
        <w:t xml:space="preserve">.3. представлять в установленном порядке департамент в органах государственной власти, иных учреждениях, организациях, форумах, совещаниях по вопросам, входящим в компетенцию </w:t>
      </w:r>
      <w:r>
        <w:rPr>
          <w:rFonts w:ascii="PT Astra Serif" w:hAnsi="PT Astra Serif"/>
          <w:sz w:val="28"/>
          <w:szCs w:val="28"/>
        </w:rPr>
        <w:t>сектора</w:t>
      </w:r>
      <w:r w:rsidRPr="00DE7299">
        <w:rPr>
          <w:rFonts w:ascii="PT Astra Serif" w:hAnsi="PT Astra Serif"/>
          <w:sz w:val="28"/>
          <w:szCs w:val="28"/>
        </w:rPr>
        <w:t>;</w:t>
      </w:r>
    </w:p>
    <w:p w:rsidR="00CB3905" w:rsidRPr="00DE7299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DE7299">
        <w:rPr>
          <w:rFonts w:ascii="PT Astra Serif" w:hAnsi="PT Astra Serif"/>
          <w:sz w:val="28"/>
          <w:szCs w:val="28"/>
        </w:rPr>
        <w:t>.4. осуществлять взаимодействие со структурными подразделениями департамента при рассмотрении документов, согласовании проектов решений в установленном порядке в пределах полномочий в области лесных отношений;</w:t>
      </w:r>
    </w:p>
    <w:p w:rsidR="00CB3905" w:rsidRPr="00830254" w:rsidRDefault="00CB3905" w:rsidP="00CB3905">
      <w:pPr>
        <w:widowControl w:val="0"/>
        <w:ind w:left="-180" w:firstLine="88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DE7299">
        <w:rPr>
          <w:rFonts w:ascii="PT Astra Serif" w:hAnsi="PT Astra Serif"/>
          <w:sz w:val="28"/>
          <w:szCs w:val="28"/>
        </w:rPr>
        <w:t xml:space="preserve">.5. запрашивать и получать в установленном порядке информацию и материалы, необходимые для осуществления (предоставления) государственных функций в установленной сфере деятельности, а также пользоваться в </w:t>
      </w:r>
      <w:r w:rsidRPr="00DE7299">
        <w:rPr>
          <w:rFonts w:ascii="PT Astra Serif" w:hAnsi="PT Astra Serif"/>
          <w:sz w:val="28"/>
          <w:szCs w:val="28"/>
        </w:rPr>
        <w:lastRenderedPageBreak/>
        <w:t>установленном порядке банками данных Правительства автономного округа, иных исполнительных органов государственной власти автономного округа</w:t>
      </w:r>
      <w:r w:rsidRPr="00830254">
        <w:rPr>
          <w:rFonts w:ascii="PT Astra Serif" w:hAnsi="PT Astra Serif"/>
          <w:sz w:val="28"/>
          <w:szCs w:val="28"/>
        </w:rPr>
        <w:t>.</w:t>
      </w:r>
    </w:p>
    <w:p w:rsidR="00CB3905" w:rsidRPr="00830254" w:rsidRDefault="00CB3905" w:rsidP="00CB3905">
      <w:pPr>
        <w:widowControl w:val="0"/>
        <w:adjustRightInd w:val="0"/>
        <w:ind w:right="-5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CB3905" w:rsidRPr="00830254" w:rsidRDefault="00CB3905" w:rsidP="00CB3905">
      <w:pPr>
        <w:widowControl w:val="0"/>
        <w:adjustRightInd w:val="0"/>
        <w:ind w:right="-5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b/>
          <w:bCs/>
          <w:sz w:val="28"/>
          <w:szCs w:val="28"/>
          <w:lang w:val="en-US" w:eastAsia="ru-RU"/>
        </w:rPr>
        <w:t>V</w:t>
      </w:r>
      <w:r w:rsidRPr="0083025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. Взаимоотношения и связи с другим структурным подразделением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830254">
        <w:rPr>
          <w:rFonts w:ascii="PT Astra Serif" w:hAnsi="PT Astra Serif"/>
          <w:sz w:val="28"/>
          <w:szCs w:val="28"/>
        </w:rPr>
        <w:t>В соответствии с функциональными обязанностями сектор экономической оценки лесных ресурсов осуществляет взаимодействие со структурными подразделениями департамента.</w:t>
      </w:r>
    </w:p>
    <w:p w:rsidR="00CB3905" w:rsidRPr="00830254" w:rsidRDefault="00CB3905" w:rsidP="00CB3905">
      <w:pPr>
        <w:widowControl w:val="0"/>
        <w:tabs>
          <w:tab w:val="left" w:pos="0"/>
        </w:tabs>
        <w:jc w:val="both"/>
        <w:rPr>
          <w:rFonts w:ascii="PT Astra Serif" w:hAnsi="PT Astra Serif"/>
          <w:bCs/>
          <w:sz w:val="28"/>
          <w:szCs w:val="28"/>
        </w:rPr>
      </w:pPr>
      <w:r w:rsidRPr="00830254">
        <w:rPr>
          <w:rFonts w:ascii="PT Astra Serif" w:hAnsi="PT Astra Serif"/>
          <w:bCs/>
          <w:sz w:val="28"/>
          <w:szCs w:val="28"/>
        </w:rPr>
        <w:tab/>
      </w:r>
    </w:p>
    <w:p w:rsidR="00CB3905" w:rsidRPr="00830254" w:rsidRDefault="00CB3905" w:rsidP="00CB3905">
      <w:pPr>
        <w:widowControl w:val="0"/>
        <w:ind w:right="43"/>
        <w:jc w:val="center"/>
        <w:rPr>
          <w:rFonts w:ascii="PT Astra Serif" w:hAnsi="PT Astra Serif"/>
          <w:b/>
          <w:bCs/>
          <w:sz w:val="28"/>
          <w:szCs w:val="28"/>
        </w:rPr>
      </w:pPr>
      <w:r w:rsidRPr="00830254">
        <w:rPr>
          <w:rFonts w:ascii="PT Astra Serif" w:hAnsi="PT Astra Serif"/>
          <w:b/>
          <w:bCs/>
          <w:sz w:val="28"/>
          <w:szCs w:val="28"/>
          <w:lang w:val="en-US"/>
        </w:rPr>
        <w:t>VI</w:t>
      </w:r>
      <w:r w:rsidRPr="00830254">
        <w:rPr>
          <w:rFonts w:ascii="PT Astra Serif" w:hAnsi="PT Astra Serif"/>
          <w:b/>
          <w:bCs/>
          <w:sz w:val="28"/>
          <w:szCs w:val="28"/>
        </w:rPr>
        <w:t>. Ответственность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6.1. Ответственность за надлежащее и своевременное выполнение</w:t>
      </w:r>
      <w:r w:rsidRPr="00830254">
        <w:rPr>
          <w:rFonts w:ascii="PT Astra Serif" w:eastAsia="Times New Roman" w:hAnsi="PT Astra Serif"/>
          <w:sz w:val="28"/>
          <w:szCs w:val="28"/>
          <w:lang w:eastAsia="ru-RU"/>
        </w:rPr>
        <w:t xml:space="preserve"> сектором </w:t>
      </w: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функций, предусмотренных настоящим положением, несет заведующий сектором.</w:t>
      </w:r>
    </w:p>
    <w:p w:rsidR="00CB3905" w:rsidRPr="00830254" w:rsidRDefault="00CB3905" w:rsidP="00CB3905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830254">
        <w:rPr>
          <w:rFonts w:ascii="PT Astra Serif" w:hAnsi="PT Astra Serif"/>
          <w:noProof/>
          <w:sz w:val="28"/>
          <w:szCs w:val="28"/>
        </w:rPr>
        <w:t xml:space="preserve">6.2. На заведующего </w:t>
      </w:r>
      <w:r w:rsidRPr="00830254">
        <w:rPr>
          <w:rFonts w:ascii="PT Astra Serif" w:hAnsi="PT Astra Serif"/>
          <w:sz w:val="28"/>
          <w:szCs w:val="28"/>
        </w:rPr>
        <w:t xml:space="preserve">сектором экономической оценки лесных ресурсов </w:t>
      </w:r>
      <w:r w:rsidRPr="00830254">
        <w:rPr>
          <w:rFonts w:ascii="PT Astra Serif" w:hAnsi="PT Astra Serif"/>
          <w:noProof/>
          <w:sz w:val="28"/>
          <w:szCs w:val="28"/>
        </w:rPr>
        <w:t>возлагается персональная ответственность за: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6.2.1. организацию деятельности сектора по выполнению задач и функций, возложенных на него;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6.2.2. организацию в секторе оперативной и качественной подготовки документов, ведению делопроизводства в соответствии с правилами и инструкциями; 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6.2.3. соответствие законодательству визируемых (подписываемых) им проектов приказов, инструкций, положений, постановлений и других документов.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6.3. Государственные гражданские служащие сектора не вправе разглашать сведения, ставшие им известными при исполнении должностных обязанностей.</w:t>
      </w:r>
    </w:p>
    <w:p w:rsidR="00CB3905" w:rsidRPr="00830254" w:rsidRDefault="00CB3905" w:rsidP="00CB390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eastAsia="ru-RU"/>
        </w:rPr>
      </w:pPr>
      <w:r w:rsidRPr="00830254">
        <w:rPr>
          <w:rFonts w:ascii="PT Astra Serif" w:eastAsia="Times New Roman" w:hAnsi="PT Astra Serif"/>
          <w:noProof/>
          <w:sz w:val="28"/>
          <w:szCs w:val="28"/>
          <w:lang w:eastAsia="ru-RU"/>
        </w:rPr>
        <w:t>6.4. Ответственность государственных гражданских служащих сектора департамента устанавливается должностными регламентами.</w:t>
      </w:r>
    </w:p>
    <w:p w:rsidR="00CB3905" w:rsidRPr="00830254" w:rsidRDefault="00CB3905" w:rsidP="00CB3905">
      <w:pPr>
        <w:pStyle w:val="5"/>
        <w:widowControl w:val="0"/>
        <w:spacing w:before="0" w:after="0"/>
        <w:jc w:val="center"/>
        <w:rPr>
          <w:rFonts w:ascii="PT Astra Serif" w:hAnsi="PT Astra Serif"/>
          <w:sz w:val="28"/>
          <w:szCs w:val="28"/>
          <w:lang w:val="ru-RU"/>
        </w:rPr>
      </w:pPr>
    </w:p>
    <w:p w:rsidR="003800DA" w:rsidRDefault="003800DA"/>
    <w:sectPr w:rsidR="003800DA" w:rsidSect="00CB3905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B282C"/>
    <w:multiLevelType w:val="hybridMultilevel"/>
    <w:tmpl w:val="3FACF54C"/>
    <w:lvl w:ilvl="0" w:tplc="B7966B92">
      <w:start w:val="1"/>
      <w:numFmt w:val="upperRoman"/>
      <w:lvlText w:val="%1."/>
      <w:lvlJc w:val="left"/>
      <w:pPr>
        <w:tabs>
          <w:tab w:val="num" w:pos="-75"/>
        </w:tabs>
        <w:ind w:left="-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"/>
        </w:tabs>
        <w:ind w:left="2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05"/>
        </w:tabs>
        <w:ind w:left="10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445"/>
        </w:tabs>
        <w:ind w:left="24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05"/>
        </w:tabs>
        <w:ind w:left="46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25"/>
        </w:tabs>
        <w:ind w:left="53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05"/>
    <w:rsid w:val="003800DA"/>
    <w:rsid w:val="00BD052D"/>
    <w:rsid w:val="00CB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01A04-51CA-47DC-B1FC-0D6EDA6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905"/>
    <w:pPr>
      <w:spacing w:after="0" w:line="240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CB3905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B390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2021-03-12T12:23:00Z</dcterms:created>
  <dcterms:modified xsi:type="dcterms:W3CDTF">2021-03-12T12:24:00Z</dcterms:modified>
</cp:coreProperties>
</file>