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DEF" w:rsidRPr="00052608" w:rsidRDefault="005D5DEF" w:rsidP="005D5DEF">
      <w:pPr>
        <w:widowControl w:val="0"/>
        <w:spacing w:after="0" w:line="240" w:lineRule="auto"/>
        <w:ind w:left="5387"/>
        <w:rPr>
          <w:rFonts w:ascii="PT Astra Serif" w:eastAsia="Calibri" w:hAnsi="PT Astra Serif" w:cs="Times New Roman"/>
          <w:sz w:val="24"/>
          <w:szCs w:val="24"/>
        </w:rPr>
      </w:pPr>
      <w:bookmarkStart w:id="0" w:name="_GoBack"/>
      <w:bookmarkEnd w:id="0"/>
      <w:r w:rsidRPr="00052608">
        <w:rPr>
          <w:rFonts w:ascii="PT Astra Serif" w:eastAsia="Calibri" w:hAnsi="PT Astra Serif" w:cs="Times New Roman"/>
          <w:sz w:val="24"/>
          <w:szCs w:val="24"/>
        </w:rPr>
        <w:t>УТВЕРЖДАЮ</w:t>
      </w:r>
    </w:p>
    <w:p w:rsidR="005D5DEF" w:rsidRPr="00052608" w:rsidRDefault="005D5DEF" w:rsidP="005D5DEF">
      <w:pPr>
        <w:widowControl w:val="0"/>
        <w:spacing w:after="0" w:line="240" w:lineRule="auto"/>
        <w:ind w:left="5387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Директор 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5D5DEF" w:rsidRPr="00052608" w:rsidRDefault="005D5DEF" w:rsidP="005D5DEF">
      <w:pPr>
        <w:widowControl w:val="0"/>
        <w:spacing w:after="0" w:line="240" w:lineRule="auto"/>
        <w:ind w:left="5387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spacing w:after="0" w:line="240" w:lineRule="auto"/>
        <w:ind w:left="5387"/>
        <w:rPr>
          <w:rFonts w:ascii="PT Astra Serif" w:eastAsia="Calibri" w:hAnsi="PT Astra Serif" w:cs="Times New Roman"/>
          <w:color w:val="000000"/>
          <w:sz w:val="24"/>
          <w:szCs w:val="24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</w:rPr>
        <w:t>_________________ В.Л. Галуза</w:t>
      </w:r>
    </w:p>
    <w:p w:rsidR="005D5DEF" w:rsidRPr="00052608" w:rsidRDefault="005D5DEF" w:rsidP="005D5DE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Arial"/>
          <w:color w:val="000000"/>
          <w:sz w:val="24"/>
          <w:szCs w:val="24"/>
        </w:rPr>
        <w:t xml:space="preserve">«__» </w:t>
      </w:r>
      <w:r w:rsidRPr="00052608">
        <w:rPr>
          <w:rFonts w:ascii="PT Astra Serif" w:eastAsia="Calibri" w:hAnsi="PT Astra Serif" w:cs="Arial"/>
          <w:color w:val="000000"/>
          <w:sz w:val="24"/>
          <w:szCs w:val="24"/>
          <w:u w:val="single"/>
        </w:rPr>
        <w:t xml:space="preserve">  __________ </w:t>
      </w:r>
      <w:r w:rsidRPr="00052608">
        <w:rPr>
          <w:rFonts w:ascii="PT Astra Serif" w:eastAsia="Calibri" w:hAnsi="PT Astra Serif" w:cs="Arial"/>
          <w:color w:val="000000"/>
          <w:sz w:val="24"/>
          <w:szCs w:val="24"/>
        </w:rPr>
        <w:t>2020 года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ДОЛЖНОСТНОЙ РЕГЛАМЕНТ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государственного гражданского служащего Ямало-Ненецкого автономного округа, замещающего должность государственной гражданской службы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Ямало-Ненецкого автономного округа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  <w:u w:val="single"/>
        </w:rPr>
      </w:pPr>
      <w:r w:rsidRPr="00052608">
        <w:rPr>
          <w:rFonts w:ascii="PT Astra Serif" w:eastAsia="Calibri" w:hAnsi="PT Astra Serif" w:cs="Times New Roman"/>
          <w:sz w:val="24"/>
          <w:szCs w:val="24"/>
          <w:u w:val="single"/>
        </w:rPr>
        <w:t xml:space="preserve">главного специалиста отдела лесного реестра и учета лесных ресурсов </w:t>
      </w:r>
      <w:r w:rsidRPr="00052608">
        <w:rPr>
          <w:rFonts w:ascii="PT Astra Serif" w:eastAsia="Calibri" w:hAnsi="PT Astra Serif" w:cs="Times New Roman"/>
          <w:i/>
          <w:sz w:val="24"/>
          <w:szCs w:val="24"/>
          <w:u w:val="single"/>
        </w:rPr>
        <w:t xml:space="preserve"> </w:t>
      </w:r>
      <w:r w:rsidRPr="00052608">
        <w:rPr>
          <w:rFonts w:ascii="PT Astra Serif" w:eastAsia="Calibri" w:hAnsi="PT Astra Serif" w:cs="Times New Roman"/>
          <w:i/>
          <w:sz w:val="24"/>
          <w:szCs w:val="24"/>
          <w:u w:val="single"/>
        </w:rPr>
        <w:br/>
      </w:r>
      <w:r w:rsidRPr="00052608">
        <w:rPr>
          <w:rFonts w:ascii="PT Astra Serif" w:eastAsia="Calibri" w:hAnsi="PT Astra Serif" w:cs="Times New Roman"/>
          <w:sz w:val="24"/>
          <w:szCs w:val="24"/>
          <w:u w:val="single"/>
        </w:rPr>
        <w:t>управления лесных отношений 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12"/>
          <w:szCs w:val="12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I.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052608">
        <w:rPr>
          <w:rFonts w:ascii="PT Astra Serif" w:eastAsia="Calibri" w:hAnsi="PT Astra Serif" w:cs="Times New Roman"/>
          <w:b/>
          <w:sz w:val="24"/>
          <w:szCs w:val="24"/>
        </w:rPr>
        <w:t>Общие положения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1. Настоящий Должностной регламент государственного гражданского служащего Ямало-Ненецкого автономного округа (далее – Должностной регламент, гражданский служащий, автономный округ), замещающего должность государственной гражданской службы автономного округа (далее – гражданская служба) главного специалиста отдела лесного реестра и учета лесных ресурсов управления лесных отношений департамента природно-ресурсного регулирования, лесных отношений и развития нефтегазового комплекса автономного округа (далее – главный специалист, департамент), регулирует порядок осуществления им профессиональной служебной деятельности и является приложением к служебному контракту.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2. Должность главного специалиста</w:t>
      </w:r>
      <w:r w:rsidRPr="00052608">
        <w:rPr>
          <w:rFonts w:ascii="PT Astra Serif" w:eastAsia="Calibri" w:hAnsi="PT Astra Serif" w:cs="Times New Roman"/>
          <w:sz w:val="24"/>
          <w:szCs w:val="24"/>
          <w:vertAlign w:val="superscript"/>
        </w:rPr>
        <w:t xml:space="preserve"> 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учреждена для реализации функций и </w:t>
      </w:r>
      <w:proofErr w:type="gramStart"/>
      <w:r w:rsidRPr="00052608">
        <w:rPr>
          <w:rFonts w:ascii="PT Astra Serif" w:eastAsia="Calibri" w:hAnsi="PT Astra Serif" w:cs="Times New Roman"/>
          <w:sz w:val="24"/>
          <w:szCs w:val="24"/>
        </w:rPr>
        <w:t>задач</w:t>
      </w:r>
      <w:proofErr w:type="gramEnd"/>
      <w:r w:rsidRPr="00052608">
        <w:rPr>
          <w:rFonts w:ascii="PT Astra Serif" w:eastAsia="Calibri" w:hAnsi="PT Astra Serif" w:cs="Times New Roman"/>
          <w:sz w:val="24"/>
          <w:szCs w:val="24"/>
        </w:rPr>
        <w:t xml:space="preserve"> возложенных на отдел лесного реестра и учета лесных ресурсов управления лесных отношений в сфере лесных отношений.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3. Должность главного специалиста</w:t>
      </w:r>
      <w:r w:rsidRPr="00052608">
        <w:rPr>
          <w:rFonts w:ascii="PT Astra Serif" w:eastAsia="Calibri" w:hAnsi="PT Astra Serif" w:cs="Times New Roman"/>
          <w:sz w:val="24"/>
          <w:szCs w:val="24"/>
          <w:vertAlign w:val="superscript"/>
        </w:rPr>
        <w:t xml:space="preserve"> </w:t>
      </w:r>
      <w:r w:rsidRPr="00052608">
        <w:rPr>
          <w:rFonts w:ascii="PT Astra Serif" w:eastAsia="Calibri" w:hAnsi="PT Astra Serif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4. Область профессиональной служебной деятельности гражданского служащего – управление в сфере природных ресурсов, природопользование и экология.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5. Вид профессиональной служебной деятельности гражданского служащего: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- регулирование в сфере лесного хозяйства;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- использование, охрана и защита лесных ресурсов;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- лесопользование, </w:t>
      </w:r>
      <w:proofErr w:type="spellStart"/>
      <w:r w:rsidRPr="00052608">
        <w:rPr>
          <w:rFonts w:ascii="PT Astra Serif" w:eastAsia="Calibri" w:hAnsi="PT Astra Serif" w:cs="Times New Roman"/>
          <w:sz w:val="24"/>
          <w:szCs w:val="24"/>
        </w:rPr>
        <w:t>лесовосстановление</w:t>
      </w:r>
      <w:proofErr w:type="spellEnd"/>
      <w:r w:rsidRPr="00052608">
        <w:rPr>
          <w:rFonts w:ascii="PT Astra Serif" w:eastAsia="Calibri" w:hAnsi="PT Astra Serif" w:cs="Times New Roman"/>
          <w:sz w:val="24"/>
          <w:szCs w:val="24"/>
        </w:rPr>
        <w:t xml:space="preserve"> и лесное семеноводство.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6. Главный специалист назначается на данную должность и освобождается от ее замещения директором департамента либо лицом, исполняющим его обязанности.                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7. Главный специалист</w:t>
      </w:r>
      <w:r w:rsidRPr="00052608">
        <w:rPr>
          <w:rFonts w:ascii="PT Astra Serif" w:eastAsia="Calibri" w:hAnsi="PT Astra Serif" w:cs="Times New Roman"/>
          <w:sz w:val="24"/>
          <w:szCs w:val="24"/>
          <w:vertAlign w:val="superscript"/>
        </w:rPr>
        <w:t xml:space="preserve"> </w:t>
      </w:r>
      <w:r w:rsidRPr="00052608">
        <w:rPr>
          <w:rFonts w:ascii="PT Astra Serif" w:eastAsia="Calibri" w:hAnsi="PT Astra Serif" w:cs="Times New Roman"/>
          <w:sz w:val="24"/>
          <w:szCs w:val="24"/>
        </w:rPr>
        <w:t>отдела непосредственно подчиняется начальнику отдела лесного реестра и учета лесных ресурсов либо лицу, исполняющему его обязанности.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8. В период временного отсутствия главного специалиста</w:t>
      </w:r>
      <w:r w:rsidRPr="00052608">
        <w:rPr>
          <w:rFonts w:ascii="PT Astra Serif" w:eastAsia="Calibri" w:hAnsi="PT Astra Serif" w:cs="Times New Roman"/>
          <w:sz w:val="24"/>
          <w:szCs w:val="24"/>
          <w:vertAlign w:val="superscript"/>
        </w:rPr>
        <w:t xml:space="preserve"> </w:t>
      </w:r>
      <w:r w:rsidRPr="00052608">
        <w:rPr>
          <w:rFonts w:ascii="PT Astra Serif" w:eastAsia="Calibri" w:hAnsi="PT Astra Serif" w:cs="Times New Roman"/>
          <w:sz w:val="24"/>
          <w:szCs w:val="24"/>
        </w:rPr>
        <w:t>отдела исполнение его должностных обязанностей возлагается на гражданского служащего, замещающего должность начальника отдела лесного реестра и учета лесных ресурсов, или на гражданского служащего, замещающего должность главного специалиста отдела лесного реестра и учета лесных ресурсов, если иное не предусмотрено соответствующим правовым актом представителя нанимателя.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9. Главный специалист</w:t>
      </w:r>
      <w:r w:rsidRPr="00052608">
        <w:rPr>
          <w:rFonts w:ascii="PT Astra Serif" w:eastAsia="Calibri" w:hAnsi="PT Astra Serif" w:cs="Times New Roman"/>
          <w:sz w:val="24"/>
          <w:szCs w:val="24"/>
          <w:vertAlign w:val="superscript"/>
        </w:rPr>
        <w:t xml:space="preserve"> 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исполняет должностные обязанности гражданского служащего, замещающего должность начальника отдела лесного реестра и учета лесных ресурсов в период его временного отсутствия,  если иное не предусмотрено </w:t>
      </w:r>
      <w:r w:rsidRPr="00052608">
        <w:rPr>
          <w:rFonts w:ascii="PT Astra Serif" w:eastAsia="Calibri" w:hAnsi="PT Astra Serif" w:cs="Times New Roman"/>
          <w:sz w:val="24"/>
          <w:szCs w:val="24"/>
        </w:rPr>
        <w:lastRenderedPageBreak/>
        <w:t xml:space="preserve">соответствующим правовым актом представителя нанимателя.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10. Главный специалист, при исполнении возложенных на него обязанностей имеет доступ к служебной информации, в том числе проектам правовых актов, документам с отметкой «ДСП» в части полномочий, возложенных на отдел.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10.1. Главный специалист не разглашает служебную информацию ограниченного доступа, ставшую ему известной в связи с осуществлением служебной деятельности.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II.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052608">
        <w:rPr>
          <w:rFonts w:ascii="PT Astra Serif" w:eastAsia="Calibri" w:hAnsi="PT Astra Serif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5D5DEF" w:rsidRPr="00052608" w:rsidRDefault="005D5DEF" w:rsidP="005D5DEF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11. Для замещения должности главного специалиста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12"/>
          <w:szCs w:val="12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 Базовые квалификационные требования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12. Гражданский служащий, замещающий должность главного специалиста, должен иметь высшее образование не ниже уровня бакалавриата.  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13. Для должности главного специалиста требования к стажу не предъявляются.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14. Гражданский служащий, замещающий должность главного специалиста, должен обладать следующими базовыми знаниями и умениями: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14.1. знанием государственного языка Российской Федерации (русского языка);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14.2. знаниями основ: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14.2.1. Конституции Российской Федерации;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14.2.2. Федерального закона от 27 мая 2003 года № 58-ФЗ «О системе государственной службы Российской Федерации»;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14.2.3. Федерального закона № 79-ФЗ;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14.2.4. Федерального закона от 25 декабря 2008 года № 273-ФЗ «О противодействии коррупции» (далее – Федеральный закон № 273-ФЗ);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14.3. знаниями и умениями в области информационно-коммуникационных технологий.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15. Умения гражданского служащего, замещающего должность главного специалиста, включают следующие умения: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15.1. общие умения: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15.1.1. умение мыслить системно (стратегически);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15.1.2. умение планировать, рационально использовать служебное время и достигать результата;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15.1.3. коммуникативные умения;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15.1.4. умение управлять изменениями.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12"/>
          <w:szCs w:val="12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Профессионально-функциональные квалификационные требования</w:t>
      </w:r>
    </w:p>
    <w:p w:rsidR="005D5DEF" w:rsidRPr="00052608" w:rsidRDefault="005D5DEF" w:rsidP="005D5DEF">
      <w:pPr>
        <w:widowControl w:val="0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4"/>
          <w:szCs w:val="24"/>
          <w:lang w:val="x-none" w:eastAsia="x-none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val="x-none" w:eastAsia="x-none"/>
        </w:rPr>
        <w:t>16. Гражданский служащий, замещающий должность главного специалиста, должен иметь высшее образование по направлениям подготовки (специальностям) 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«Техносферная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</w:r>
    </w:p>
    <w:p w:rsidR="005D5DEF" w:rsidRPr="00052608" w:rsidRDefault="005D5DEF" w:rsidP="005D5DE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17. Гражданский служащий, замещающий должность главного специалиста, должен обладать следующими профессиональными знаниями в сфере законодательства Российской Федерации:</w:t>
      </w:r>
    </w:p>
    <w:p w:rsidR="005D5DEF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lastRenderedPageBreak/>
        <w:t>Лесной кодекс Российской Федерации;</w:t>
      </w:r>
    </w:p>
    <w:p w:rsidR="005D5DEF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Федеральный закон от 30.12.2015 № 431-ФЗ «О геодезии, картографии и пространственных данных и о внесении изменений в отдельные законодательные акты Российской Федерации»;</w:t>
      </w:r>
    </w:p>
    <w:p w:rsidR="005D5DEF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318 «Об утверждении государственной программы Российской Федерации «Развитие лесного хозяйства» на 2013-2020 годы»;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03.03.2007 № 138 «О размере платы за предоставление выписок из государственного лесного реестра и порядке ее взимания»;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10560D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21.12.2019 N 1755 «Об утверждении Правил изменения границ земель, на которых располагаются леса, указанные в пунктах 3 и 4 части 1 статьи 114 Лесного кодекса Российской Федерации, и определения функциональных зон в лесах, расположенных в лесопарковых зонах»</w:t>
      </w: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приказ Минприроды России от 29.03.2018 № 122 «Об утверждении Лесоустроительной инструкции»;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приказ Минприроды России от 20.12.2017 № 692 «Об утверждении типовой формы и состава лесного плана субъекта Российской Федерации, порядка его подготовки и внесения в него изменений»;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приказ Минприроды России от 27.02.2017 № 72 «Об утверждении состава лесохозяйственных регламентов, порядка их разработки, сроков их действия и порядка внесения в них изменений»; 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7E74F2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приказ Рослесхоза от 15.01.2019 № 10 «Об утверждении Порядка ведения государственного лесного реестра и внесении изменений в Перечень, формы и порядок подготовки документов, на основании которых осуществляется внесение документированной информации в государственный лесной реестр и ее изменение, утвержденные приказом Минприроды России от 11 ноября 2013 г. N 496»;</w:t>
      </w: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приказ Минприроды России от 11.11.2016 № 588 «Об утверждении Порядка представления в Федеральное агентство лесного хозяйства органами государственной власти и органами местного самоуправления документированной информации, содержащейся в государственном лесном реестре»;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приказ Минприроды России от 06.10.2016 № 514 «Об утверждении форм ведения государственного лесного реестра»;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приказ Минприроды России от 30.10.2013 № 464 «Об утверждении Перечня видов информации, содержащейся в государственном лесном реестре, предоставляемой в обязательном порядке, и условий ее предоставления»; 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приказ Минприроды России от 11.11.2013 № 496 «Об утверждении Перечня, форм и порядка подготовки документов, на основании которых осуществляется внесение документированной информации в государственный лесной реестр и ее изменение»; 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приказ МПР РФ от 31.10.2007 № 282 «Об утверждении Административного регламента исполнения государственной функции по ведению государственного лесного реестра и предоставления государственной услуги по предоставлению выписки из государственного лесного реестра» в части предоставления выписки из лесного реестра; </w:t>
      </w:r>
    </w:p>
    <w:p w:rsidR="005D5DEF" w:rsidRPr="00922C3E" w:rsidRDefault="005D5DEF" w:rsidP="005D5DEF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922C3E">
        <w:rPr>
          <w:rFonts w:ascii="PT Astra Serif" w:hAnsi="PT Astra Serif"/>
          <w:sz w:val="24"/>
          <w:szCs w:val="24"/>
        </w:rPr>
        <w:t>приказ Минприроды России от 08.12.2016 № 641 «Об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приему лесных деклараций и отчетов об использовании лесов от граждан, юридических лиц, осуществляющих использование лесов»;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закон Ямало-Ненецкого автономного округа от 22.07.2007 года № 68-ЗАО «О регулировании лесных отношений на территории Ямало-Ненецкого автономного округа», которым урегулированы следующие виды правоотношений в лесной сфере;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922C3E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приказ Департамента природно-ресурсного регулирования, лесных </w:t>
      </w:r>
      <w:r w:rsidRPr="00922C3E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lastRenderedPageBreak/>
        <w:t>отношений и развития нефтегазового комплекса ЯНАО от 27.01.2020 № 262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"Предварительное согласование предоставления земельного участка в границах земель лесного фонда</w:t>
      </w:r>
      <w:r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»;</w:t>
      </w:r>
    </w:p>
    <w:p w:rsidR="005D5DEF" w:rsidRPr="00052608" w:rsidRDefault="005D5DEF" w:rsidP="005D5DEF">
      <w:pPr>
        <w:widowControl w:val="0"/>
        <w:numPr>
          <w:ilvl w:val="0"/>
          <w:numId w:val="2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eastAsia="ru-RU"/>
        </w:rPr>
        <w:t>иные  нормативные правовые акты Российской Федерации и автономного округа, постановления и распоряжения Губернатора и Правительства автономного округа, иные нормативные правовые акты, касающиеся основной деятельности управления.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18. Иные профессиональные знания главного специалиста должны включать:  </w:t>
      </w:r>
    </w:p>
    <w:p w:rsidR="005D5DEF" w:rsidRPr="00052608" w:rsidRDefault="005D5DEF" w:rsidP="005D5DEF">
      <w:pPr>
        <w:widowControl w:val="0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Основные направления политики государства в сфере лесного хозяйства;</w:t>
      </w:r>
    </w:p>
    <w:p w:rsidR="005D5DEF" w:rsidRPr="00052608" w:rsidRDefault="005D5DEF" w:rsidP="005D5DEF">
      <w:pPr>
        <w:widowControl w:val="0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Порядок подготовки лесного плана; </w:t>
      </w:r>
    </w:p>
    <w:p w:rsidR="005D5DEF" w:rsidRPr="00052608" w:rsidRDefault="005D5DEF" w:rsidP="005D5DEF">
      <w:pPr>
        <w:widowControl w:val="0"/>
        <w:numPr>
          <w:ilvl w:val="0"/>
          <w:numId w:val="3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Типовая форма и состав лесного плана;</w:t>
      </w:r>
    </w:p>
    <w:p w:rsidR="005D5DEF" w:rsidRPr="00052608" w:rsidRDefault="005D5DEF" w:rsidP="005D5DE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Технология определения функциональных зон в лесопарковых зонах, площади и границ лесопарковых зон, зеленых зон;</w:t>
      </w:r>
    </w:p>
    <w:p w:rsidR="005D5DEF" w:rsidRPr="00052608" w:rsidRDefault="005D5DEF" w:rsidP="005D5DE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Технологии ГИЛ, лесоустроительных работ, лесохозяйственного производства.</w:t>
      </w:r>
    </w:p>
    <w:p w:rsidR="005D5DEF" w:rsidRPr="00052608" w:rsidRDefault="005D5DEF" w:rsidP="005D5DE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Способы планирования и координации государственных программ в области лесного хозяйства в части лесопользования, лесовосстановления и лесного семеноводства;</w:t>
      </w:r>
    </w:p>
    <w:p w:rsidR="005D5DEF" w:rsidRPr="00052608" w:rsidRDefault="005D5DEF" w:rsidP="005D5DE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Информационные системы в области лесного хозяйства;  </w:t>
      </w:r>
    </w:p>
    <w:p w:rsidR="005D5DEF" w:rsidRPr="00052608" w:rsidRDefault="005D5DEF" w:rsidP="005D5D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19. Гражданский служащий, замещающий должность главного специалиста отдела лесного реестра и учета лесных ресурсов, должен обладать следующими профессиональными умениями:  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19.1. умения в области информационно-коммуникационных технологий, применения персонального компьютера, работы с офисными программами, работы с информационно-телекоммуникационной сетью «Интернет»;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19.2. умение проведения встреч и общения с гражданами, а также представителями организаций;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19.3. умение выявления происходящих изменений и потребности в развитии в целях повышения результативности; 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19.4. умение планировать и рационально использовать свое служебное время; 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19.5. умение сохранять высокую работоспособность в экстремальных условиях, при необходимости выполнять задания (поручения) в короткие сроки; 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19.6. умение определять цели, приоритеты в профессиональной служебной деятельности;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19.7. умение работать с большим объемом информации; 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19.8. умение анализировать множество взаимодействующих факторов, основываясь на неполной и/или противоречивой информации; 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19.9. умение отличать главную информацию от второстепенной;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20. Гражданский служащий, замещающий должность главного специалиста отдела лесного реестра и учета лесных ресурсов, должен обладать следующими функциональными знаниями:</w:t>
      </w:r>
    </w:p>
    <w:p w:rsidR="005D5DEF" w:rsidRPr="00052608" w:rsidRDefault="005D5DEF" w:rsidP="005D5DE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val="x-none"/>
        </w:rPr>
        <w:t>Понятие лесного реестра;</w:t>
      </w:r>
    </w:p>
    <w:p w:rsidR="005D5DEF" w:rsidRPr="00052608" w:rsidRDefault="005D5DEF" w:rsidP="005D5DE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val="x-none"/>
        </w:rPr>
        <w:t>Основные направления политики государства в сфере лесного хозяйства;</w:t>
      </w:r>
    </w:p>
    <w:p w:rsidR="005D5DEF" w:rsidRPr="00052608" w:rsidRDefault="005D5DEF" w:rsidP="005D5DE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Понятие нормы права и ее признаки;</w:t>
      </w:r>
    </w:p>
    <w:p w:rsidR="005D5DEF" w:rsidRPr="00052608" w:rsidRDefault="005D5DEF" w:rsidP="005D5DE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Предметы и методы правового регулирования;</w:t>
      </w:r>
    </w:p>
    <w:p w:rsidR="005D5DEF" w:rsidRPr="00052608" w:rsidRDefault="005D5DEF" w:rsidP="005D5DE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Понятие нормативного правового акта;</w:t>
      </w:r>
    </w:p>
    <w:p w:rsidR="005D5DEF" w:rsidRPr="00052608" w:rsidRDefault="005D5DEF" w:rsidP="005D5DE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 xml:space="preserve">Понятие проекта нормативного правового акта, инструменты и этапы разработки; </w:t>
      </w:r>
    </w:p>
    <w:p w:rsidR="005D5DEF" w:rsidRPr="00052608" w:rsidRDefault="005D5DEF" w:rsidP="005D5DE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hanging="33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val="x-none"/>
        </w:rPr>
        <w:t>Понятие, процедура рассмотрения обращений граждан.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21. Гражданский служащий, замещающий должность главного специалиста отдела лесного реестра и учета лесных ресурсов, должен обладать следующими функциональными умениями:  </w:t>
      </w:r>
    </w:p>
    <w:p w:rsidR="005D5DEF" w:rsidRPr="00052608" w:rsidRDefault="005D5DEF" w:rsidP="005D5DEF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PT Astra Serif" w:eastAsia="Times New Roman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val="x-none"/>
        </w:rPr>
        <w:lastRenderedPageBreak/>
        <w:t>разработка, рассмотрение и согласование проектов нормативных правовых актов и других документов;</w:t>
      </w:r>
    </w:p>
    <w:p w:rsidR="005D5DEF" w:rsidRPr="00052608" w:rsidRDefault="005D5DEF" w:rsidP="005D5DEF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PT Astra Serif" w:eastAsia="Times New Roman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val="x-none"/>
        </w:rPr>
        <w:t>Прием и согласование документации, заявок, заявлений;</w:t>
      </w:r>
    </w:p>
    <w:p w:rsidR="005D5DEF" w:rsidRPr="00052608" w:rsidRDefault="005D5DEF" w:rsidP="005D5DEF">
      <w:pPr>
        <w:widowControl w:val="0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val="x-none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D5DEF" w:rsidRPr="00052608" w:rsidRDefault="005D5DEF" w:rsidP="005D5DEF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PT Astra Serif" w:eastAsia="Times New Roman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Times New Roman" w:hAnsi="PT Astra Serif" w:cs="Times New Roman"/>
          <w:sz w:val="24"/>
          <w:szCs w:val="24"/>
          <w:lang w:val="x-none"/>
        </w:rPr>
        <w:t>Рассмотрение запросов, ходатайств, уведомлений, жалоб;</w:t>
      </w:r>
    </w:p>
    <w:p w:rsidR="005D5DEF" w:rsidRPr="00052608" w:rsidRDefault="005D5DEF" w:rsidP="005D5DEF">
      <w:pPr>
        <w:widowControl w:val="0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Организация подготовки разъяснений гражданам и организациям;</w:t>
      </w:r>
    </w:p>
    <w:p w:rsidR="005D5DEF" w:rsidRPr="00052608" w:rsidRDefault="005D5DEF" w:rsidP="005D5DEF">
      <w:pPr>
        <w:widowControl w:val="0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Подготовка методических материалов, разъяснений и других материалов;</w:t>
      </w:r>
    </w:p>
    <w:p w:rsidR="005D5DEF" w:rsidRPr="00052608" w:rsidRDefault="005D5DEF" w:rsidP="005D5DEF">
      <w:pPr>
        <w:widowControl w:val="0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Подготовка отчетов, докладов;</w:t>
      </w:r>
    </w:p>
    <w:p w:rsidR="005D5DEF" w:rsidRPr="00052608" w:rsidRDefault="005D5DEF" w:rsidP="005D5DEF">
      <w:pPr>
        <w:widowControl w:val="0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Подготовка разъяснений, в том числе гражданам, по вопросам применения законодательства Российской Федерации в сфере деятельности департамента.</w:t>
      </w:r>
    </w:p>
    <w:p w:rsidR="005D5DEF" w:rsidRPr="00922C3E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III.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052608">
        <w:rPr>
          <w:rFonts w:ascii="PT Astra Serif" w:eastAsia="Calibri" w:hAnsi="PT Astra Serif" w:cs="Times New Roman"/>
          <w:b/>
          <w:sz w:val="24"/>
          <w:szCs w:val="24"/>
        </w:rPr>
        <w:t>Должностные обязанности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22. Главный специалист обязан: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22.1. Выполнять основные обязанности гражданского служащего, установленные статьей 15 Федерального закона № 79-ФЗ, Федеральным законом № 273-ФЗ;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22.2. Соблюдать ограничения, связанные с поступлением на гражданскую службу и ее прохождением, установленные Федеральным законом № 79-ФЗ и другими федеральными законами;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22.3. Не нарушать запреты, связанные с гражданской службой, установленные Федеральным законом № 79-ФЗ; 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22.4. Соблюдать требования к служебному поведению гражданского служащего, предусмотренные Федеральным законом № 79-ФЗ и иными нормативными правовыми актами Российской Федерации. </w:t>
      </w:r>
    </w:p>
    <w:p w:rsidR="005D5DEF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23. Главный специалист, исходя из задач и функций отдела лесного реестра и учета лесных ресурсов управления лесных отношений, определенных Положением о нем, выполняет следующие должностные обязанности:</w:t>
      </w:r>
    </w:p>
    <w:p w:rsidR="005D5DEF" w:rsidRPr="0073555E" w:rsidRDefault="005D5DEF" w:rsidP="005D5DEF">
      <w:pPr>
        <w:pStyle w:val="a3"/>
        <w:widowControl w:val="0"/>
        <w:numPr>
          <w:ilvl w:val="1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73555E">
        <w:rPr>
          <w:rFonts w:ascii="PT Astra Serif" w:hAnsi="PT Astra Serif"/>
          <w:bCs/>
          <w:noProof/>
          <w:sz w:val="24"/>
          <w:szCs w:val="24"/>
        </w:rPr>
        <w:t>осуществляет на землях лесного фонда федеральный государственный лесной надзор (лесная охрана), федеральный государственный пожарный надзор в лесах, за исключением случаев, предусмотренных пунктами 36 и 37 статьи 81 Лесного кодекса Российской Федерации;</w:t>
      </w:r>
    </w:p>
    <w:p w:rsidR="005D5DEF" w:rsidRPr="0073555E" w:rsidRDefault="005D5DEF" w:rsidP="005D5DEF">
      <w:pPr>
        <w:pStyle w:val="a3"/>
        <w:widowControl w:val="0"/>
        <w:numPr>
          <w:ilvl w:val="1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73555E">
        <w:rPr>
          <w:rFonts w:ascii="PT Astra Serif" w:hAnsi="PT Astra Serif"/>
          <w:sz w:val="24"/>
          <w:szCs w:val="24"/>
        </w:rPr>
        <w:t>участвует в подготовке решений об отнесении лесов к лесам, расположенным в лесопарковых зонах, лесам, расположенным в зеленых зонах;</w:t>
      </w:r>
    </w:p>
    <w:p w:rsidR="005D5DEF" w:rsidRPr="0073555E" w:rsidRDefault="005D5DEF" w:rsidP="005D5DEF">
      <w:pPr>
        <w:pStyle w:val="a3"/>
        <w:widowControl w:val="0"/>
        <w:numPr>
          <w:ilvl w:val="1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73555E">
        <w:rPr>
          <w:rFonts w:ascii="PT Astra Serif" w:hAnsi="PT Astra Serif"/>
          <w:sz w:val="24"/>
          <w:szCs w:val="24"/>
        </w:rPr>
        <w:t>участвует в разработке лесного плана автономного округа, разработка и утверждение лесохозяйственных регламентов;</w:t>
      </w:r>
    </w:p>
    <w:p w:rsidR="005D5DEF" w:rsidRPr="0073555E" w:rsidRDefault="005D5DEF" w:rsidP="005D5DEF">
      <w:pPr>
        <w:pStyle w:val="a3"/>
        <w:widowControl w:val="0"/>
        <w:numPr>
          <w:ilvl w:val="1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73555E">
        <w:rPr>
          <w:rFonts w:ascii="PT Astra Serif" w:hAnsi="PT Astra Serif"/>
          <w:sz w:val="24"/>
          <w:szCs w:val="24"/>
        </w:rPr>
        <w:t>осуществляет ведение государственного лесного реестра в отношении лесов, расположенных в границах территории автономного округа;</w:t>
      </w:r>
    </w:p>
    <w:p w:rsidR="005D5DEF" w:rsidRPr="003A49C2" w:rsidRDefault="005D5DEF" w:rsidP="005D5DEF">
      <w:pPr>
        <w:pStyle w:val="a3"/>
        <w:widowControl w:val="0"/>
        <w:numPr>
          <w:ilvl w:val="1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3A49C2">
        <w:rPr>
          <w:rFonts w:ascii="PT Astra Serif" w:hAnsi="PT Astra Serif"/>
          <w:bCs/>
          <w:sz w:val="24"/>
          <w:szCs w:val="24"/>
        </w:rPr>
        <w:t>о</w:t>
      </w:r>
      <w:r w:rsidRPr="003A49C2">
        <w:rPr>
          <w:rFonts w:ascii="PT Astra Serif" w:hAnsi="PT Astra Serif"/>
          <w:sz w:val="24"/>
          <w:szCs w:val="24"/>
        </w:rPr>
        <w:t>беспечивает предоставление выписки из государственного лесного реестра;</w:t>
      </w:r>
    </w:p>
    <w:p w:rsidR="005D5DEF" w:rsidRPr="003A49C2" w:rsidRDefault="005D5DEF" w:rsidP="005D5DEF">
      <w:pPr>
        <w:pStyle w:val="a3"/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3A49C2">
        <w:rPr>
          <w:rFonts w:ascii="PT Astra Serif" w:hAnsi="PT Astra Serif"/>
          <w:sz w:val="24"/>
          <w:szCs w:val="24"/>
        </w:rPr>
        <w:t>участвует в сборе информации для внесения в государственный лесной реестр;</w:t>
      </w:r>
    </w:p>
    <w:p w:rsidR="005D5DEF" w:rsidRPr="003A49C2" w:rsidRDefault="005D5DEF" w:rsidP="005D5DEF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>
        <w:rPr>
          <w:rFonts w:ascii="PT Astra Serif" w:eastAsia="Calibri" w:hAnsi="PT Astra Serif" w:cs="Times New Roman"/>
          <w:sz w:val="24"/>
          <w:szCs w:val="24"/>
        </w:rPr>
        <w:t xml:space="preserve">участвует в </w:t>
      </w:r>
      <w:r w:rsidRPr="003A49C2">
        <w:rPr>
          <w:rFonts w:ascii="PT Astra Serif" w:eastAsia="Calibri" w:hAnsi="PT Astra Serif" w:cs="Times New Roman"/>
          <w:sz w:val="24"/>
          <w:szCs w:val="24"/>
        </w:rPr>
        <w:t>определени</w:t>
      </w:r>
      <w:r>
        <w:rPr>
          <w:rFonts w:ascii="PT Astra Serif" w:eastAsia="Calibri" w:hAnsi="PT Astra Serif" w:cs="Times New Roman"/>
          <w:sz w:val="24"/>
          <w:szCs w:val="24"/>
        </w:rPr>
        <w:t>и</w:t>
      </w:r>
      <w:r w:rsidRPr="003A49C2">
        <w:rPr>
          <w:rFonts w:ascii="PT Astra Serif" w:eastAsia="Calibri" w:hAnsi="PT Astra Serif" w:cs="Times New Roman"/>
          <w:sz w:val="24"/>
          <w:szCs w:val="24"/>
        </w:rPr>
        <w:t xml:space="preserve"> функциональных зон в лесопарковых зонах, в которых расположены леса, установление и изменение площади и границ земель, на которых расположены леса, указанные в </w:t>
      </w:r>
      <w:hyperlink r:id="rId5" w:history="1">
        <w:r w:rsidRPr="003A49C2">
          <w:rPr>
            <w:rStyle w:val="a5"/>
            <w:rFonts w:ascii="PT Astra Serif" w:eastAsia="Calibri" w:hAnsi="PT Astra Serif" w:cs="Times New Roman"/>
            <w:sz w:val="24"/>
            <w:szCs w:val="24"/>
          </w:rPr>
          <w:t>пунктах 3</w:t>
        </w:r>
      </w:hyperlink>
      <w:r w:rsidRPr="003A49C2">
        <w:rPr>
          <w:rFonts w:ascii="PT Astra Serif" w:eastAsia="Calibri" w:hAnsi="PT Astra Serif" w:cs="Times New Roman"/>
          <w:sz w:val="24"/>
          <w:szCs w:val="24"/>
        </w:rPr>
        <w:t xml:space="preserve"> и </w:t>
      </w:r>
      <w:hyperlink r:id="rId6" w:history="1">
        <w:r w:rsidRPr="003A49C2">
          <w:rPr>
            <w:rStyle w:val="a5"/>
            <w:rFonts w:ascii="PT Astra Serif" w:eastAsia="Calibri" w:hAnsi="PT Astra Serif" w:cs="Times New Roman"/>
            <w:sz w:val="24"/>
            <w:szCs w:val="24"/>
          </w:rPr>
          <w:t>4 части 1 статьи 114</w:t>
        </w:r>
      </w:hyperlink>
      <w:r w:rsidRPr="003A49C2">
        <w:rPr>
          <w:rFonts w:ascii="PT Astra Serif" w:eastAsia="Calibri" w:hAnsi="PT Astra Serif" w:cs="Times New Roman"/>
          <w:sz w:val="24"/>
          <w:szCs w:val="24"/>
        </w:rPr>
        <w:t xml:space="preserve"> Лесного кодекса Российской Федерации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 xml:space="preserve">производит государственный учет лесных участков в составе земель лесного фонда; </w:t>
      </w:r>
    </w:p>
    <w:p w:rsidR="005D5DEF" w:rsidRPr="00A7068A" w:rsidRDefault="005D5DEF" w:rsidP="005D5DEF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осуществля</w:t>
      </w:r>
      <w:r w:rsidRPr="00052608">
        <w:rPr>
          <w:rFonts w:ascii="PT Astra Serif" w:eastAsia="Calibri" w:hAnsi="PT Astra Serif" w:cs="Times New Roman"/>
          <w:sz w:val="24"/>
          <w:szCs w:val="24"/>
        </w:rPr>
        <w:t>ет</w:t>
      </w: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 xml:space="preserve"> информационный обмен с лесничествами, осуществля</w:t>
      </w:r>
      <w:r w:rsidRPr="00052608">
        <w:rPr>
          <w:rFonts w:ascii="PT Astra Serif" w:eastAsia="Calibri" w:hAnsi="PT Astra Serif" w:cs="Times New Roman"/>
          <w:sz w:val="24"/>
          <w:szCs w:val="24"/>
        </w:rPr>
        <w:t>ет</w:t>
      </w: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 xml:space="preserve"> подготовку проектов писем по запросам юридических и физических лиц по информации, содержащейся в лесном реестре; 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>
        <w:rPr>
          <w:rFonts w:ascii="PT Astra Serif" w:eastAsia="Calibri" w:hAnsi="PT Astra Serif" w:cs="Times New Roman"/>
          <w:sz w:val="24"/>
          <w:szCs w:val="24"/>
        </w:rPr>
        <w:t xml:space="preserve">осуществляет </w:t>
      </w:r>
      <w:r w:rsidRPr="00A7068A">
        <w:rPr>
          <w:rFonts w:ascii="PT Astra Serif" w:eastAsia="Calibri" w:hAnsi="PT Astra Serif" w:cs="Times New Roman"/>
          <w:sz w:val="24"/>
          <w:szCs w:val="24"/>
        </w:rPr>
        <w:t>документарную проверку лесничеств по вопросам компетенции отдела;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участв</w:t>
      </w:r>
      <w:r w:rsidRPr="00052608">
        <w:rPr>
          <w:rFonts w:ascii="PT Astra Serif" w:eastAsia="Calibri" w:hAnsi="PT Astra Serif" w:cs="Times New Roman"/>
          <w:sz w:val="24"/>
          <w:szCs w:val="24"/>
        </w:rPr>
        <w:t>ует</w:t>
      </w: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 xml:space="preserve"> в разработке предложений и рекомендаций по рациональной </w:t>
      </w: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lastRenderedPageBreak/>
        <w:t xml:space="preserve">организации использования лесных ресурсов на территории автономного округа; 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участвует в разработке, ведении (внесение изменений) и </w:t>
      </w: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 xml:space="preserve">участвует в реализации мероприятий государственной программы Ямало-Ненецкого автономного округа «Развитие лесного хозяйства» на 2014-2024 годы, утвержденной </w:t>
      </w:r>
      <w:r w:rsidRPr="00052608">
        <w:rPr>
          <w:rFonts w:ascii="PT Astra Serif" w:eastAsia="Calibri" w:hAnsi="PT Astra Serif" w:cs="PT Astra Serif"/>
          <w:sz w:val="24"/>
          <w:szCs w:val="24"/>
          <w:lang w:val="x-none" w:eastAsia="ru-RU"/>
        </w:rPr>
        <w:t>постановление Правительства Ямало-Ненецкого автономного округа от 03.12.2013 N 1008-П</w:t>
      </w: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 xml:space="preserve">; 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 xml:space="preserve">осуществлять подготовку проектов решений по устным и письменным обращениям граждан и юридических лиц в установленный законодательством срок; 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 xml:space="preserve">участвует в </w:t>
      </w:r>
      <w:r w:rsidRPr="003A49C2">
        <w:rPr>
          <w:rFonts w:ascii="PT Astra Serif" w:eastAsia="Calibri" w:hAnsi="PT Astra Serif" w:cs="Times New Roman"/>
          <w:sz w:val="24"/>
          <w:szCs w:val="24"/>
        </w:rPr>
        <w:t>обеспеч</w:t>
      </w:r>
      <w:r>
        <w:rPr>
          <w:rFonts w:ascii="PT Astra Serif" w:eastAsia="Calibri" w:hAnsi="PT Astra Serif" w:cs="Times New Roman"/>
          <w:sz w:val="24"/>
          <w:szCs w:val="24"/>
        </w:rPr>
        <w:t>ении</w:t>
      </w:r>
      <w:r w:rsidRPr="003A49C2">
        <w:rPr>
          <w:rFonts w:ascii="PT Astra Serif" w:eastAsia="Calibri" w:hAnsi="PT Astra Serif" w:cs="Times New Roman"/>
          <w:sz w:val="24"/>
          <w:szCs w:val="24"/>
        </w:rPr>
        <w:t xml:space="preserve"> проведени</w:t>
      </w:r>
      <w:r>
        <w:rPr>
          <w:rFonts w:ascii="PT Astra Serif" w:eastAsia="Calibri" w:hAnsi="PT Astra Serif" w:cs="Times New Roman"/>
          <w:sz w:val="24"/>
          <w:szCs w:val="24"/>
        </w:rPr>
        <w:t>я</w:t>
      </w:r>
      <w:r w:rsidRPr="003A49C2">
        <w:rPr>
          <w:rFonts w:ascii="PT Astra Serif" w:eastAsia="Calibri" w:hAnsi="PT Astra Serif" w:cs="Times New Roman"/>
          <w:sz w:val="24"/>
          <w:szCs w:val="24"/>
        </w:rPr>
        <w:t xml:space="preserve"> на землях лесного фонда лесоустройства, за исключением случаев, предусмотренных </w:t>
      </w:r>
      <w:hyperlink r:id="rId7" w:history="1">
        <w:r w:rsidRPr="003A49C2">
          <w:rPr>
            <w:rStyle w:val="a5"/>
            <w:rFonts w:ascii="PT Astra Serif" w:eastAsia="Calibri" w:hAnsi="PT Astra Serif" w:cs="Times New Roman"/>
            <w:sz w:val="24"/>
            <w:szCs w:val="24"/>
          </w:rPr>
          <w:t>пунктами 1</w:t>
        </w:r>
      </w:hyperlink>
      <w:r w:rsidRPr="003A49C2">
        <w:rPr>
          <w:rFonts w:ascii="PT Astra Serif" w:eastAsia="Calibri" w:hAnsi="PT Astra Serif" w:cs="Times New Roman"/>
          <w:sz w:val="24"/>
          <w:szCs w:val="24"/>
        </w:rPr>
        <w:t xml:space="preserve"> и </w:t>
      </w:r>
      <w:hyperlink r:id="rId8" w:history="1">
        <w:r w:rsidRPr="003A49C2">
          <w:rPr>
            <w:rStyle w:val="a5"/>
            <w:rFonts w:ascii="PT Astra Serif" w:eastAsia="Calibri" w:hAnsi="PT Astra Serif" w:cs="Times New Roman"/>
            <w:sz w:val="24"/>
            <w:szCs w:val="24"/>
          </w:rPr>
          <w:t>2 части 1 статьи 68</w:t>
        </w:r>
      </w:hyperlink>
      <w:r w:rsidRPr="003A49C2">
        <w:rPr>
          <w:rFonts w:ascii="PT Astra Serif" w:eastAsia="Calibri" w:hAnsi="PT Astra Serif" w:cs="Times New Roman"/>
          <w:sz w:val="24"/>
          <w:szCs w:val="24"/>
        </w:rPr>
        <w:t xml:space="preserve"> Лесного кодекса Российской Федерации</w:t>
      </w:r>
      <w:r w:rsidRPr="00052608">
        <w:rPr>
          <w:rFonts w:ascii="PT Astra Serif" w:eastAsia="Calibri" w:hAnsi="PT Astra Serif" w:cs="Times New Roman"/>
          <w:sz w:val="24"/>
          <w:szCs w:val="24"/>
        </w:rPr>
        <w:t>;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>
        <w:rPr>
          <w:rFonts w:ascii="PT Astra Serif" w:eastAsia="Calibri" w:hAnsi="PT Astra Serif" w:cs="Times New Roman"/>
          <w:sz w:val="24"/>
          <w:szCs w:val="24"/>
        </w:rPr>
        <w:t xml:space="preserve">участвует в рассмотрении </w:t>
      </w:r>
      <w:r w:rsidRPr="003A49C2">
        <w:rPr>
          <w:rFonts w:ascii="PT Astra Serif" w:eastAsia="Calibri" w:hAnsi="PT Astra Serif" w:cs="Times New Roman"/>
          <w:sz w:val="24"/>
          <w:szCs w:val="24"/>
        </w:rPr>
        <w:t>схемы расположения земельного участка на кадастровом плане территории;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 w:rsidRPr="003A49C2">
        <w:rPr>
          <w:rFonts w:ascii="PT Astra Serif" w:eastAsia="Calibri" w:hAnsi="PT Astra Serif" w:cs="Times New Roman"/>
          <w:sz w:val="24"/>
          <w:szCs w:val="24"/>
        </w:rPr>
        <w:t>обеспечивает установление, изменение границы лесопаркового зеленого пояса на территории автономного округа</w:t>
      </w: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;</w:t>
      </w:r>
    </w:p>
    <w:p w:rsidR="005D5DEF" w:rsidRPr="00052608" w:rsidRDefault="005D5DEF" w:rsidP="005D5DEF">
      <w:pPr>
        <w:widowControl w:val="0"/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4"/>
          <w:szCs w:val="24"/>
          <w:lang w:val="x-none"/>
        </w:rPr>
      </w:pPr>
      <w:r>
        <w:rPr>
          <w:rFonts w:ascii="PT Astra Serif" w:eastAsia="Calibri" w:hAnsi="PT Astra Serif" w:cs="Times New Roman"/>
          <w:sz w:val="24"/>
          <w:szCs w:val="24"/>
        </w:rPr>
        <w:t xml:space="preserve">участвует в </w:t>
      </w:r>
      <w:r w:rsidRPr="003A49C2">
        <w:rPr>
          <w:rFonts w:ascii="PT Astra Serif" w:eastAsia="Calibri" w:hAnsi="PT Astra Serif" w:cs="Times New Roman"/>
          <w:sz w:val="24"/>
          <w:szCs w:val="24"/>
        </w:rPr>
        <w:t>согласовани</w:t>
      </w:r>
      <w:r>
        <w:rPr>
          <w:rFonts w:ascii="PT Astra Serif" w:eastAsia="Calibri" w:hAnsi="PT Astra Serif" w:cs="Times New Roman"/>
          <w:sz w:val="24"/>
          <w:szCs w:val="24"/>
        </w:rPr>
        <w:t>и</w:t>
      </w:r>
      <w:r w:rsidRPr="003A49C2">
        <w:rPr>
          <w:rFonts w:ascii="PT Astra Serif" w:eastAsia="Calibri" w:hAnsi="PT Astra Serif" w:cs="Times New Roman"/>
          <w:sz w:val="24"/>
          <w:szCs w:val="24"/>
        </w:rPr>
        <w:t xml:space="preserve"> документации по планировке территории, подготовленной применительно к землям лесного фонда и к особо охраняемым природным территориям регионального значения</w:t>
      </w:r>
      <w:r w:rsidRPr="00052608">
        <w:rPr>
          <w:rFonts w:ascii="PT Astra Serif" w:eastAsia="Calibri" w:hAnsi="PT Astra Serif" w:cs="Times New Roman"/>
          <w:sz w:val="24"/>
          <w:szCs w:val="24"/>
          <w:lang w:val="x-none"/>
        </w:rPr>
        <w:t>.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23.18. участвует в реализации федеральных документов стратегического планирования, а также ведомственных целевых программ автономного округа в установленной сфере деятельности;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23.19. осуществляет рассмотрение обращений граждан в установленный федеральным законодательством и законодательством автономного округа срок;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bCs/>
          <w:sz w:val="24"/>
          <w:szCs w:val="24"/>
        </w:rPr>
        <w:t xml:space="preserve">23.20. </w:t>
      </w:r>
      <w:r w:rsidRPr="003B5D8B">
        <w:rPr>
          <w:rFonts w:ascii="PT Astra Serif" w:eastAsia="Calibri" w:hAnsi="PT Astra Serif" w:cs="Times New Roman"/>
          <w:sz w:val="24"/>
          <w:szCs w:val="24"/>
        </w:rPr>
        <w:t>оказывает гражданам бесплатную юридическую помощи в виде правового консультирования в устной и письменной форме по вопросам, относящимся к компетенции отдела, в порядке, установленном законодательством Российской Федерации для рассмотрения обращений граждан;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23.21. осуществляет иные функции в соответствующих сферах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Губернатора автономного округа и Правительства автономного округа.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23.22. осуществляет подготовку писем, запросов, обращений в адрес предприятий, муниципальных образований, граждан по вопросам лесных отношений на территории автономного округа;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23.23. осуществляет методическую помощь сотрудникам департамента и подведомственных государственных учреждений по вопросам государственного лесного реестра;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23.24. исполняет указания, вышестоящих в порядке подчиненности, руководителей, данные в пределах их должностных полномочий за исключением незаконных или унижающих человеческое достоинство;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23.25. соблюдает нормы служебной этики, порядок обращения со служебной информацией, не совершает действий, затрудняющих работу департамента, а также приводящих к подрыву авторитета государственной службы;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23.26. соблюдает служебный распорядок;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23.27. уведомляет представителя нанимателя о фактах обращения в целях склонения к совершению коррупционных правонарушений;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23.28. обеспечивать прием отчетных документов лесничеств по формам установленного образца, подготовку сводных отчетов и сдачу отчетов в уполномоченные органы федеральных органов государственной власти Российской Федерации в установленные законодательством сроки;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t>23.29. обеспечивает подготовку оперативной, качественной и достоверной информации по вопросам ведения отдела;</w:t>
      </w:r>
    </w:p>
    <w:p w:rsidR="005D5DEF" w:rsidRPr="0073555E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3B5D8B">
        <w:rPr>
          <w:rFonts w:ascii="PT Astra Serif" w:eastAsia="Calibri" w:hAnsi="PT Astra Serif" w:cs="Times New Roman"/>
          <w:sz w:val="24"/>
          <w:szCs w:val="24"/>
        </w:rPr>
        <w:lastRenderedPageBreak/>
        <w:t>23.30. соблюдать нормы служебной этики, порядок обращения со служебной информацией, не совершает действий, затрудняющих работу департамента, а также приводящих к подрыву авторитета государственной службы;</w:t>
      </w:r>
    </w:p>
    <w:p w:rsidR="005D5DEF" w:rsidRPr="00052608" w:rsidRDefault="005D5DEF" w:rsidP="005D5DE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23.31. с</w:t>
      </w:r>
      <w:r w:rsidRPr="0005260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воевременно и качественно исполняет распоряжения и поручения начальника управления лесных отношений и начальника отдела лесного реестра и учета лесных ресурсов управления лесных отношений департамента;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24. Главный специалист обязан: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24.1. 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 и сроки, предусмотренные федеральным законодательством и законодательством автономного округа;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24.2. до истечения двух лет после увольнения с гражданской службы обязан: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24.2.1. обращаться для выдачи согласия на замещение должности на условиях трудового договора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его должностные (служебные) обязанности, в комиссию государственного органа по соблюдению требований к служебному поведению гражданских служащих и урегулированию конфликта интересов;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24.2.2. 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24.3. представлять сведения об адресах сайтов и (или) страниц сайтов в информационно-телекоммуникационной сети «Интернет», на которых размещал общедоступную информацию, а также данные, позволяющие его идентифицировать в порядке, сроки и по форме предусмотренные федеральным законодательством.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IV.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052608">
        <w:rPr>
          <w:rFonts w:ascii="PT Astra Serif" w:eastAsia="Calibri" w:hAnsi="PT Astra Serif" w:cs="Times New Roman"/>
          <w:b/>
          <w:sz w:val="24"/>
          <w:szCs w:val="24"/>
        </w:rPr>
        <w:t>Права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25. Главный специалист имеет основные права, предусмотренные статьей 14 Федерального закона № 79-ФЗ, а также в пределах своей компетенции имеет право: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25.1.</w:t>
      </w:r>
      <w:r w:rsidRPr="00052608">
        <w:rPr>
          <w:rFonts w:ascii="PT Astra Serif" w:eastAsia="Calibri" w:hAnsi="PT Astra Serif" w:cs="Times New Roman"/>
          <w:sz w:val="24"/>
          <w:szCs w:val="24"/>
        </w:rPr>
        <w:tab/>
        <w:t>докладывать начальнику отдела лесного реестра и учета лесных ресурсов обо всех выявленных недостатках в работе в пределах своей компетенции;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25.2.</w:t>
      </w:r>
      <w:r w:rsidRPr="00052608">
        <w:rPr>
          <w:rFonts w:ascii="PT Astra Serif" w:eastAsia="Calibri" w:hAnsi="PT Astra Serif" w:cs="Times New Roman"/>
          <w:sz w:val="24"/>
          <w:szCs w:val="24"/>
        </w:rPr>
        <w:tab/>
        <w:t>вносить предложения по совершенствованию работы, связанной с выполнением изложенных в настоящем должностном регламенте должностных обязанностей;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25.3.</w:t>
      </w:r>
      <w:r w:rsidRPr="00052608">
        <w:rPr>
          <w:rFonts w:ascii="PT Astra Serif" w:eastAsia="Calibri" w:hAnsi="PT Astra Serif" w:cs="Times New Roman"/>
          <w:sz w:val="24"/>
          <w:szCs w:val="24"/>
        </w:rPr>
        <w:tab/>
        <w:t>вправе реализовать иные права, предусмотренные федеральным законодательством и законодательством автономного округа.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V.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052608">
        <w:rPr>
          <w:rFonts w:ascii="PT Astra Serif" w:eastAsia="Calibri" w:hAnsi="PT Astra Serif" w:cs="Times New Roman"/>
          <w:b/>
          <w:sz w:val="24"/>
          <w:szCs w:val="24"/>
        </w:rPr>
        <w:t>Ответственность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26. За неисполнение или ненадлежащее, то есть неполное, несвоевременное или некачественное исполнение по своей вине возложенных служебных обязанностей, в том числе должностных обязанностей, предусмотренных разделом III Должностного регламента, главный специалист несет дисциплинарную ответственность в соответствии с Федеральным законом № 79-ФЗ.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27. 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№№ 79-ФЗ,  273-ФЗ и другими федеральными законами, к главному специалисту применяются взыскания, предусмотренные статьей 59.1 Федерального закона № 79-ФЗ.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28. В случаях, предусмотренных частью 1 статьи 59.2 Федерального закона № 79-ФЗ, главный специалист подлежит увольнению в связи с утратой доверия.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lastRenderedPageBreak/>
        <w:t>29. В случае исполнения неправомерного поручения и (или) дачи неправомерного поручения главный специалист несет дисциплинарную, гражданско-правовую, административную или уголовную ответственность в соответствии с законодательством Российской Федерации.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30. главный специалист несет ответственность за предоставление информации о достижении показателей государственной программы Ямало-Ненецкого автономного округа «Развитие лесного хозяйства» на 2014-2024 годы, утвержденной постановление Правительства Ямало-Ненецкого автономного округа от 03.12.2013 N 1008-П в части, касающейся вопросов отдела и ее достоверность.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31. Главный специалист </w:t>
      </w:r>
      <w:r w:rsidRPr="00052608">
        <w:rPr>
          <w:rFonts w:ascii="PT Astra Serif" w:eastAsia="Calibri" w:hAnsi="PT Astra Serif" w:cs="Times New Roman"/>
          <w:color w:val="000000"/>
          <w:sz w:val="24"/>
          <w:szCs w:val="24"/>
        </w:rPr>
        <w:t>в рамках своих должностных обязанностей несет персональную ответственность за свои действия.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32. Главн</w:t>
      </w:r>
      <w:r>
        <w:rPr>
          <w:rFonts w:ascii="PT Astra Serif" w:eastAsia="Calibri" w:hAnsi="PT Astra Serif" w:cs="Times New Roman"/>
          <w:sz w:val="24"/>
          <w:szCs w:val="24"/>
        </w:rPr>
        <w:t>ому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специалист</w:t>
      </w:r>
      <w:r>
        <w:rPr>
          <w:rFonts w:ascii="PT Astra Serif" w:eastAsia="Calibri" w:hAnsi="PT Astra Serif" w:cs="Times New Roman"/>
          <w:sz w:val="24"/>
          <w:szCs w:val="24"/>
        </w:rPr>
        <w:t>у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запрещается: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32.1. оставлять во время осуществления профессиональной служебной деятельности носители информации без присмотра, передавать их другим лицам;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32.2. отключать (блокировать) средства защиты информации;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32.3. производить какие-либо изменения в электрических схемах, монтаже и размещении технических средств; 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32.4. обрабатывать информацию и выполнять другие работы, не предусмотренные перечнем прав пользователя; </w:t>
      </w:r>
    </w:p>
    <w:p w:rsidR="005D5DEF" w:rsidRPr="00052608" w:rsidRDefault="005D5DEF" w:rsidP="005D5D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32.5. сообщать (или передавать) посторонним лицам личные атрибуты доступа.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VI.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052608">
        <w:rPr>
          <w:rFonts w:ascii="PT Astra Serif" w:eastAsia="Calibri" w:hAnsi="PT Astra Serif" w:cs="Times New Roman"/>
          <w:b/>
          <w:sz w:val="24"/>
          <w:szCs w:val="24"/>
        </w:rPr>
        <w:t xml:space="preserve">Перечень вопросов, по которым гражданский служащий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33. При исполнении должностных обязанностей главный специалист вправе самостоятельно принимать управленческие и иные решения по вопросам: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33.1. уведомления начальника управления и/или начальника отдела о выявленных в ходе работы недостатках по основным вопросам деятельности отдела для принятия ими соответствующего решения;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33.2. запроса недостающих документов, необходимых для реализации возложенных на отдел задач;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33.3. внесения предложений по совершенствованию работы отдела, управления; 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33.4. урегулирования возникающих вопросов, при необходимости их оперативного решения, в рабочем порядке;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>33.5. оказания содействия по вопросам применения действующего законодательства о гражданской и муниципальной службе заинтересованным структурам при подготовке проектов правовых актов и иных документов.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color w:val="000000"/>
          <w:sz w:val="24"/>
          <w:szCs w:val="24"/>
          <w:lang w:eastAsia="ru-RU"/>
        </w:rPr>
        <w:t xml:space="preserve">34. </w:t>
      </w:r>
      <w:r w:rsidRPr="00052608">
        <w:rPr>
          <w:rFonts w:ascii="PT Astra Serif" w:eastAsia="Calibri" w:hAnsi="PT Astra Serif" w:cs="Times New Roman"/>
          <w:sz w:val="24"/>
          <w:szCs w:val="24"/>
        </w:rPr>
        <w:t>При исполнении должностных обязанностей главный специалист отдела не вправе самостоятельно принимать управленческие решения.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VII. Перечень вопросов, по которым гражданский служащий вправе или обязан участвовать при подготовке проектов нормативных правовых актов и (или) проектов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управленческих и иных решений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35. Главный специалист в соответствии со своей компетенцией вправе участвовать в подготовке проектов нормативных правовых актов в рамках полномочий отдела.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36. Главный специалист в соответствии со своей компетенцией обязан участвовать в подготовке проектов нормативных правовых актов в рамках полномочий отдела.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VIII. Сроки и процедуры подготовки, рассмотрения проектов управленческих и иных решений, порядок согласования  и принятия данных решений</w:t>
      </w:r>
    </w:p>
    <w:p w:rsidR="005D5DEF" w:rsidRPr="00052608" w:rsidRDefault="005D5DEF" w:rsidP="005D5DE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37. Главный специалист подготавливает проекты решений, не относящихся к управленческим, в рамках, возложенных на него должностных обязанностей в порядке и </w:t>
      </w:r>
      <w:r w:rsidRPr="00052608">
        <w:rPr>
          <w:rFonts w:ascii="PT Astra Serif" w:eastAsia="Calibri" w:hAnsi="PT Astra Serif" w:cs="Times New Roman"/>
          <w:sz w:val="24"/>
          <w:szCs w:val="24"/>
        </w:rPr>
        <w:lastRenderedPageBreak/>
        <w:t>сроки, установленные федеральным законодательством, а также в сроки, определенные планами работы департамента, резолюцией директора департамента, резолюцией начальника управления лесных отношений.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38. При отсутствии конкретных сроков исполнения (выполнения) поручений управленческие и иные решения принимаются главным специалистом самостоятельно в соответствии с принципами значимости, эффективности, оперативности, целесообразности и необходимости принятия тех или иных решений.</w:t>
      </w:r>
    </w:p>
    <w:p w:rsidR="005D5DEF" w:rsidRPr="003B5D8B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IX. Порядок служебного взаимодействия гражданского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39. В процессе осуществления профессиональной служебной деятельности взаимодействует с государственными гражданскими служащими структурных подразделений департамента, государственными органами, органами местного самоуправления, физическими и юридическими лицами по вопросам выполнения должностных обязанностей.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40. Служебное взаимодействие, предусмотренное пунктом 38 Должностного регламента,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885, и требований к служебному поведению, установленных статьей 18 Федерального закона № 79-ФЗ, Кодекса этики и служебного поведения гражданских служащих, утвержденного постановлением Губернатора автономного округа от 17 февраля 2011 года № 19-ПГ, а также в соответствии с иными нормативными правовыми актами Российской Федерации и государственного органа.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41. Поручения главному специалисту даются лицами, указанными в пункте 7 Должностного регламента, в устной или письменной форме по любому вопросу его профессиональной служебной деятельности.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X.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42. Главный специалист оказывает государственные услуги: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-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sz w:val="24"/>
          <w:szCs w:val="24"/>
        </w:rPr>
        <w:t>п</w:t>
      </w:r>
      <w:r w:rsidRPr="00052608">
        <w:rPr>
          <w:rFonts w:ascii="PT Astra Serif" w:eastAsia="Calibri" w:hAnsi="PT Astra Serif" w:cs="Times New Roman"/>
          <w:sz w:val="24"/>
          <w:szCs w:val="24"/>
        </w:rPr>
        <w:t>редоставление выписки из государственного лесного реестра;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-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sz w:val="24"/>
          <w:szCs w:val="24"/>
        </w:rPr>
        <w:t>п</w:t>
      </w:r>
      <w:r w:rsidRPr="00052608">
        <w:rPr>
          <w:rFonts w:ascii="PT Astra Serif" w:eastAsia="Calibri" w:hAnsi="PT Astra Serif" w:cs="Times New Roman"/>
          <w:sz w:val="24"/>
          <w:szCs w:val="24"/>
        </w:rPr>
        <w:t>ринятие решения об утверждении схемы расположения земельного участка или земельных участков из состава земель лесного фонда на кадастровом плане территории;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-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sz w:val="24"/>
          <w:szCs w:val="24"/>
        </w:rPr>
        <w:t>п</w:t>
      </w:r>
      <w:r w:rsidRPr="00052608">
        <w:rPr>
          <w:rFonts w:ascii="PT Astra Serif" w:eastAsia="Calibri" w:hAnsi="PT Astra Serif" w:cs="Arial"/>
          <w:bCs/>
          <w:sz w:val="24"/>
          <w:szCs w:val="24"/>
        </w:rPr>
        <w:t>рием лесных деклараций и отчетов об использовании лесов от граждан, юридических лиц, осуществляющих использование лесов</w:t>
      </w:r>
      <w:r w:rsidRPr="00052608">
        <w:rPr>
          <w:rFonts w:ascii="PT Astra Serif" w:eastAsia="Calibri" w:hAnsi="PT Astra Serif" w:cs="Times New Roman"/>
          <w:sz w:val="24"/>
          <w:szCs w:val="24"/>
        </w:rPr>
        <w:t>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-</w:t>
      </w:r>
      <w:r w:rsidRPr="00052608">
        <w:rPr>
          <w:rFonts w:ascii="PT Astra Serif" w:eastAsia="Calibri" w:hAnsi="PT Astra Serif" w:cs="Times New Roman"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sz w:val="24"/>
          <w:szCs w:val="24"/>
        </w:rPr>
        <w:t>п</w:t>
      </w:r>
      <w:r w:rsidRPr="00052608">
        <w:rPr>
          <w:rFonts w:ascii="PT Astra Serif" w:eastAsia="Calibri" w:hAnsi="PT Astra Serif" w:cs="Times New Roman"/>
          <w:sz w:val="24"/>
          <w:szCs w:val="24"/>
        </w:rPr>
        <w:t>ринятие решения о предварительном согласовании предоставления земельных участков в границах земель лесного фонда.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b/>
          <w:sz w:val="24"/>
          <w:szCs w:val="24"/>
        </w:rPr>
        <w:t>XI. Показатели эффективности и результативности профессиональной служебной деятельности гражданского служащего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43. Эффективность и результативность профессиональной служебной деятельности главного специалиста определяется на основании достижения (учитывается степень участия в достижении) следующих показателей: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44.1. общие показатели: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44.1.1. выполнение утверждённых показателей деятельности структурного подразделения исполнительного органа государственной власти автономного округа;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44.1.2 планирование 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 xml:space="preserve">44.1.3. уровень исполнительской (соблюдение установленных сроков для </w:t>
      </w:r>
      <w:r w:rsidRPr="00052608">
        <w:rPr>
          <w:rFonts w:ascii="PT Astra Serif" w:eastAsia="Calibri" w:hAnsi="PT Astra Serif" w:cs="Times New Roman"/>
          <w:sz w:val="24"/>
          <w:szCs w:val="24"/>
        </w:rPr>
        <w:lastRenderedPageBreak/>
        <w:t>выполнения поручения руководства и должностных обязанностей);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44.1.4. качество работы с документами и выполнения поручений руководителей (качественное выполнение должностных обязанностей, тщательность и аккуратность, достижение намеченных целей);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44.1.5. соблюдение сроков рассмотрения поступающих и рассматриваемых обращений граждан;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44.1.6. соблюдение трудовой дисциплины (добросовестное выполнения своих трудовых обязанностей, соблюдение правил служебного распорядка, бережное отношение к имуществу работодателя);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44.2. специальные показатели: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44.2.1. личный вклад государственного служащего в общие результаты работы (выполняемый объём служебной деятельности, количество завершённой и текущей работы);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44.2.2. досрочное и качественное выполнение плановых работ и внеплановых заданий;</w:t>
      </w:r>
    </w:p>
    <w:p w:rsidR="005D5DEF" w:rsidRPr="00052608" w:rsidRDefault="005D5DEF" w:rsidP="005D5D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52608">
        <w:rPr>
          <w:rFonts w:ascii="PT Astra Serif" w:eastAsia="Calibri" w:hAnsi="PT Astra Serif" w:cs="Times New Roman"/>
          <w:sz w:val="24"/>
          <w:szCs w:val="24"/>
        </w:rPr>
        <w:t>44.2.3. внедрение новых форм и методов в работе, позитивно отразившихся на результатах.</w:t>
      </w:r>
    </w:p>
    <w:p w:rsidR="00262BA8" w:rsidRDefault="00262BA8"/>
    <w:sectPr w:rsidR="00262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6EE0"/>
    <w:multiLevelType w:val="hybridMultilevel"/>
    <w:tmpl w:val="BAB09808"/>
    <w:lvl w:ilvl="0" w:tplc="2610BE80">
      <w:start w:val="1"/>
      <w:numFmt w:val="decimal"/>
      <w:lvlText w:val="2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33A"/>
    <w:multiLevelType w:val="multilevel"/>
    <w:tmpl w:val="2D26794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55833878"/>
    <w:multiLevelType w:val="multilevel"/>
    <w:tmpl w:val="B23AEC4C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400147E"/>
    <w:multiLevelType w:val="hybridMultilevel"/>
    <w:tmpl w:val="0E36A4FC"/>
    <w:lvl w:ilvl="0" w:tplc="E7BE13CC">
      <w:start w:val="1"/>
      <w:numFmt w:val="decimal"/>
      <w:lvlText w:val="17.%1."/>
      <w:lvlJc w:val="left"/>
      <w:pPr>
        <w:ind w:left="720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471BB4"/>
    <w:multiLevelType w:val="hybridMultilevel"/>
    <w:tmpl w:val="E7C2970E"/>
    <w:lvl w:ilvl="0" w:tplc="B882EAD0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F57"/>
    <w:rsid w:val="00262BA8"/>
    <w:rsid w:val="003F42E2"/>
    <w:rsid w:val="00470F57"/>
    <w:rsid w:val="005D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2345B-F166-4FBF-8AC2-4073BCB5C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D5DEF"/>
    <w:pPr>
      <w:spacing w:after="0" w:line="240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styleId="a5">
    <w:name w:val="Hyperlink"/>
    <w:uiPriority w:val="99"/>
    <w:unhideWhenUsed/>
    <w:rsid w:val="005D5DEF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5D5DEF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01C5D1E2FC6D5AE47A7548FA257D547ED56AEE291495DA7EE825BFAEAC53AF7EC2778CD2E7A448q4m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01C5D1E2FC6D5AE47A7548FA257D547ED56AEE291495DA7EE825BFAEAC53AF7EC2778CD2E7A448q4m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54B440E203CC1E8A8688B1E852BA379C7F32B8E8B29F253754FED429AEAA0A3FC7C17CC7C9C93B6147871444CA51024D08447248A9e3LEO" TargetMode="External"/><Relationship Id="rId5" Type="http://schemas.openxmlformats.org/officeDocument/2006/relationships/hyperlink" Target="consultantplus://offline/ref=DD54B440E203CC1E8A8688B1E852BA379C7F32B8E8B29F253754FED429AEAA0A3FC7C17CC7C9C83B6147871444CA51024D08447248A9e3LE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4451</Words>
  <Characters>25376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Корнилова Наталья Викторовна</dc:creator>
  <cp:keywords/>
  <dc:description/>
  <cp:lastModifiedBy>Екатерина Н. Конева</cp:lastModifiedBy>
  <cp:revision>2</cp:revision>
  <dcterms:created xsi:type="dcterms:W3CDTF">2021-03-10T05:35:00Z</dcterms:created>
  <dcterms:modified xsi:type="dcterms:W3CDTF">2021-03-10T05:35:00Z</dcterms:modified>
</cp:coreProperties>
</file>